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9E69" w14:textId="5B49ECC4" w:rsidR="00F25D9E" w:rsidRPr="00D71C9C" w:rsidRDefault="00EC3A39" w:rsidP="00EC3A39">
      <w:pPr>
        <w:jc w:val="center"/>
        <w:rPr>
          <w:rFonts w:cstheme="minorHAnsi"/>
          <w:b/>
          <w:sz w:val="28"/>
        </w:rPr>
      </w:pPr>
      <w:r w:rsidRPr="00D71C9C">
        <w:rPr>
          <w:rFonts w:cstheme="minorHAnsi"/>
          <w:b/>
          <w:sz w:val="28"/>
        </w:rPr>
        <w:t>Règlement intérieur de l’</w:t>
      </w:r>
      <w:proofErr w:type="spellStart"/>
      <w:r w:rsidR="00FC2121">
        <w:rPr>
          <w:rFonts w:cstheme="minorHAnsi"/>
          <w:b/>
          <w:sz w:val="28"/>
        </w:rPr>
        <w:t>Ecole</w:t>
      </w:r>
      <w:proofErr w:type="spellEnd"/>
      <w:r w:rsidR="00FC2121">
        <w:rPr>
          <w:rFonts w:cstheme="minorHAnsi"/>
          <w:b/>
          <w:sz w:val="28"/>
        </w:rPr>
        <w:t xml:space="preserve"> Doctorale</w:t>
      </w:r>
      <w:r w:rsidRPr="00D71C9C">
        <w:rPr>
          <w:rFonts w:cstheme="minorHAnsi"/>
          <w:b/>
          <w:sz w:val="28"/>
        </w:rPr>
        <w:t xml:space="preserve"> HUMAINS EN SOCIETE</w:t>
      </w:r>
    </w:p>
    <w:p w14:paraId="24C9576B" w14:textId="77777777" w:rsidR="00EC3A39" w:rsidRPr="00D71C9C" w:rsidRDefault="00EC3A39" w:rsidP="00EC3A39">
      <w:pPr>
        <w:jc w:val="both"/>
        <w:rPr>
          <w:rFonts w:cstheme="minorHAnsi"/>
          <w:b/>
          <w:sz w:val="28"/>
        </w:rPr>
      </w:pPr>
    </w:p>
    <w:p w14:paraId="5B2B64E8" w14:textId="196C655B" w:rsidR="00EC3A39" w:rsidRPr="00D71C9C" w:rsidRDefault="00EC3A39" w:rsidP="00EC3A39">
      <w:pPr>
        <w:jc w:val="both"/>
        <w:rPr>
          <w:rFonts w:cstheme="minorHAnsi"/>
          <w:b/>
          <w:sz w:val="24"/>
        </w:rPr>
      </w:pPr>
      <w:r w:rsidRPr="00D71C9C">
        <w:rPr>
          <w:rFonts w:cstheme="minorHAnsi"/>
          <w:b/>
          <w:sz w:val="24"/>
        </w:rPr>
        <w:t>Article 1 – Composition de l’</w:t>
      </w:r>
      <w:proofErr w:type="spellStart"/>
      <w:r w:rsidRPr="00D71C9C">
        <w:rPr>
          <w:rFonts w:cstheme="minorHAnsi"/>
          <w:b/>
          <w:sz w:val="24"/>
        </w:rPr>
        <w:t>Ecole</w:t>
      </w:r>
      <w:proofErr w:type="spellEnd"/>
      <w:r w:rsidRPr="00D71C9C">
        <w:rPr>
          <w:rFonts w:cstheme="minorHAnsi"/>
          <w:b/>
          <w:sz w:val="24"/>
        </w:rPr>
        <w:t xml:space="preserve"> Doctorale (laboratoires partenaires et établissements concernés le cas échéant)</w:t>
      </w:r>
    </w:p>
    <w:p w14:paraId="2ACB0B99" w14:textId="77777777" w:rsidR="00EC3A39" w:rsidRPr="00D71C9C" w:rsidRDefault="00EC3A39" w:rsidP="00EC3A39">
      <w:pPr>
        <w:jc w:val="both"/>
        <w:rPr>
          <w:rFonts w:cstheme="minorHAnsi"/>
          <w:sz w:val="24"/>
        </w:rPr>
      </w:pPr>
      <w:r w:rsidRPr="00D71C9C">
        <w:rPr>
          <w:rFonts w:cstheme="minorHAnsi"/>
          <w:sz w:val="24"/>
        </w:rPr>
        <w:t>L’</w:t>
      </w:r>
      <w:proofErr w:type="spellStart"/>
      <w:r w:rsidRPr="00D71C9C">
        <w:rPr>
          <w:rFonts w:cstheme="minorHAnsi"/>
          <w:sz w:val="24"/>
        </w:rPr>
        <w:t>Ecole</w:t>
      </w:r>
      <w:proofErr w:type="spellEnd"/>
      <w:r w:rsidRPr="00D71C9C">
        <w:rPr>
          <w:rFonts w:cstheme="minorHAnsi"/>
          <w:sz w:val="24"/>
        </w:rPr>
        <w:t xml:space="preserve"> Doctorale </w:t>
      </w:r>
      <w:r w:rsidRPr="00D71C9C">
        <w:rPr>
          <w:rFonts w:cstheme="minorHAnsi"/>
          <w:i/>
          <w:sz w:val="24"/>
        </w:rPr>
        <w:t>Humains en société</w:t>
      </w:r>
      <w:r w:rsidRPr="00D71C9C">
        <w:rPr>
          <w:rFonts w:cstheme="minorHAnsi"/>
          <w:sz w:val="24"/>
        </w:rPr>
        <w:t xml:space="preserve"> rassemble les chercheurs, enseignants-chercheurs et doctorants qui étudient divers aspects de la réalité humaine sur le plan de l’individu, de ses </w:t>
      </w:r>
      <w:r w:rsidR="001E26AB" w:rsidRPr="00D71C9C">
        <w:rPr>
          <w:rFonts w:cstheme="minorHAnsi"/>
          <w:sz w:val="24"/>
        </w:rPr>
        <w:t xml:space="preserve">interactions </w:t>
      </w:r>
      <w:r w:rsidRPr="00D71C9C">
        <w:rPr>
          <w:rFonts w:cstheme="minorHAnsi"/>
          <w:sz w:val="24"/>
        </w:rPr>
        <w:t>et de son environnement social, économique et technologique</w:t>
      </w:r>
      <w:r w:rsidR="001E26AB" w:rsidRPr="00D71C9C">
        <w:rPr>
          <w:rFonts w:cstheme="minorHAnsi"/>
          <w:sz w:val="24"/>
        </w:rPr>
        <w:t>. De ce fait, elle regroupe des spécialistes de disciplines variées comme la linguistique, la psychologie, les sciences cognitives, les sciences de l’information et de la communication, les sciences du langage, les sciences sociales, la sociologie, l’anthropologie, l’économie, la géographie, le management, les scien</w:t>
      </w:r>
      <w:r w:rsidRPr="00D71C9C">
        <w:rPr>
          <w:rFonts w:cstheme="minorHAnsi"/>
          <w:sz w:val="24"/>
        </w:rPr>
        <w:t>ces et techniques des activités physiques et sportives</w:t>
      </w:r>
      <w:r w:rsidR="001E26AB" w:rsidRPr="00D71C9C">
        <w:rPr>
          <w:rFonts w:cstheme="minorHAnsi"/>
          <w:sz w:val="24"/>
        </w:rPr>
        <w:t xml:space="preserve">. </w:t>
      </w:r>
    </w:p>
    <w:p w14:paraId="4A88B4F6" w14:textId="77777777" w:rsidR="001E26AB" w:rsidRPr="00D71C9C" w:rsidRDefault="001E26AB" w:rsidP="00EC3A39">
      <w:pPr>
        <w:jc w:val="both"/>
        <w:rPr>
          <w:rFonts w:cstheme="minorHAnsi"/>
          <w:sz w:val="24"/>
        </w:rPr>
      </w:pPr>
      <w:r w:rsidRPr="00D71C9C">
        <w:rPr>
          <w:rFonts w:cstheme="minorHAnsi"/>
          <w:sz w:val="24"/>
        </w:rPr>
        <w:t>Les laboratoires partenaires sont tous rattachés à l’Université de Poitiers. Deux laboratoires sont des Unités Mixtes de Recherche (UMR) et 7 sont des Unités de Recherche (UR).</w:t>
      </w:r>
    </w:p>
    <w:p w14:paraId="1E33B326" w14:textId="3D3D54D5" w:rsidR="001E26AB" w:rsidRPr="00D71C9C" w:rsidRDefault="001E26AB" w:rsidP="001E26AB">
      <w:pPr>
        <w:pStyle w:val="Paragraphedeliste"/>
        <w:numPr>
          <w:ilvl w:val="0"/>
          <w:numId w:val="1"/>
        </w:numPr>
        <w:jc w:val="both"/>
        <w:rPr>
          <w:rFonts w:cstheme="minorHAnsi"/>
          <w:sz w:val="24"/>
        </w:rPr>
      </w:pPr>
      <w:r w:rsidRPr="00D71C9C">
        <w:rPr>
          <w:rFonts w:cstheme="minorHAnsi"/>
          <w:sz w:val="24"/>
        </w:rPr>
        <w:t>CAPS, Clinique de l’Acte et</w:t>
      </w:r>
      <w:r w:rsidR="00241D83" w:rsidRPr="00D71C9C">
        <w:rPr>
          <w:rFonts w:cstheme="minorHAnsi"/>
          <w:sz w:val="24"/>
        </w:rPr>
        <w:t xml:space="preserve"> Psycho Sexualité (</w:t>
      </w:r>
      <w:proofErr w:type="spellStart"/>
      <w:r w:rsidR="00241D83" w:rsidRPr="00D71C9C">
        <w:rPr>
          <w:rFonts w:cstheme="minorHAnsi"/>
          <w:sz w:val="24"/>
        </w:rPr>
        <w:t>UR</w:t>
      </w:r>
      <w:r w:rsidR="00FC2121">
        <w:rPr>
          <w:rFonts w:cstheme="minorHAnsi"/>
          <w:sz w:val="24"/>
        </w:rPr>
        <w:t>m</w:t>
      </w:r>
      <w:proofErr w:type="spellEnd"/>
      <w:r w:rsidR="00FC2121">
        <w:rPr>
          <w:rFonts w:cstheme="minorHAnsi"/>
          <w:sz w:val="24"/>
        </w:rPr>
        <w:t xml:space="preserve"> 4050</w:t>
      </w:r>
      <w:r w:rsidRPr="00D71C9C">
        <w:rPr>
          <w:rFonts w:cstheme="minorHAnsi"/>
          <w:sz w:val="24"/>
        </w:rPr>
        <w:t>)</w:t>
      </w:r>
    </w:p>
    <w:p w14:paraId="406C7C77" w14:textId="77777777" w:rsidR="001E26AB" w:rsidRPr="00D71C9C" w:rsidRDefault="001E26AB" w:rsidP="001E26AB">
      <w:pPr>
        <w:pStyle w:val="Paragraphedeliste"/>
        <w:numPr>
          <w:ilvl w:val="0"/>
          <w:numId w:val="1"/>
        </w:numPr>
        <w:jc w:val="both"/>
        <w:rPr>
          <w:rFonts w:cstheme="minorHAnsi"/>
          <w:sz w:val="24"/>
        </w:rPr>
      </w:pPr>
      <w:r w:rsidRPr="00D71C9C">
        <w:rPr>
          <w:rFonts w:cstheme="minorHAnsi"/>
          <w:sz w:val="24"/>
        </w:rPr>
        <w:t>C</w:t>
      </w:r>
      <w:r w:rsidR="00241D83" w:rsidRPr="00D71C9C">
        <w:rPr>
          <w:rFonts w:cstheme="minorHAnsi"/>
          <w:sz w:val="24"/>
        </w:rPr>
        <w:t>E</w:t>
      </w:r>
      <w:r w:rsidRPr="00D71C9C">
        <w:rPr>
          <w:rFonts w:cstheme="minorHAnsi"/>
          <w:sz w:val="24"/>
        </w:rPr>
        <w:t>RCA, Centre de Recherches sur la Cognition et l’Apprentissage (CNRS UMR 7295)</w:t>
      </w:r>
    </w:p>
    <w:p w14:paraId="1CEFBBE5" w14:textId="46F49DC5" w:rsidR="001E26AB" w:rsidRPr="00D71C9C" w:rsidRDefault="00241D83" w:rsidP="001E26AB">
      <w:pPr>
        <w:pStyle w:val="Paragraphedeliste"/>
        <w:numPr>
          <w:ilvl w:val="0"/>
          <w:numId w:val="1"/>
        </w:numPr>
        <w:jc w:val="both"/>
        <w:rPr>
          <w:rFonts w:cstheme="minorHAnsi"/>
          <w:sz w:val="24"/>
        </w:rPr>
      </w:pPr>
      <w:r w:rsidRPr="00D71C9C">
        <w:rPr>
          <w:rFonts w:cstheme="minorHAnsi"/>
          <w:sz w:val="24"/>
        </w:rPr>
        <w:t>CEREGE</w:t>
      </w:r>
      <w:r w:rsidR="001E26AB" w:rsidRPr="00D71C9C">
        <w:rPr>
          <w:rFonts w:cstheme="minorHAnsi"/>
          <w:sz w:val="24"/>
        </w:rPr>
        <w:t xml:space="preserve">, Centre de Recherche en Gestion (UR </w:t>
      </w:r>
      <w:r w:rsidR="00FC2121">
        <w:rPr>
          <w:rFonts w:cstheme="minorHAnsi"/>
          <w:sz w:val="24"/>
        </w:rPr>
        <w:t>1722</w:t>
      </w:r>
      <w:r w:rsidR="001E26AB" w:rsidRPr="00D71C9C">
        <w:rPr>
          <w:rFonts w:cstheme="minorHAnsi"/>
          <w:sz w:val="24"/>
        </w:rPr>
        <w:t>)</w:t>
      </w:r>
    </w:p>
    <w:p w14:paraId="340811CA" w14:textId="53F883D3" w:rsidR="001E26AB" w:rsidRPr="00D71C9C" w:rsidRDefault="00241D83" w:rsidP="001E26AB">
      <w:pPr>
        <w:pStyle w:val="Paragraphedeliste"/>
        <w:numPr>
          <w:ilvl w:val="0"/>
          <w:numId w:val="1"/>
        </w:numPr>
        <w:jc w:val="both"/>
        <w:rPr>
          <w:rFonts w:cstheme="minorHAnsi"/>
          <w:sz w:val="24"/>
        </w:rPr>
      </w:pPr>
      <w:r w:rsidRPr="00D71C9C">
        <w:rPr>
          <w:rFonts w:cstheme="minorHAnsi"/>
          <w:sz w:val="24"/>
        </w:rPr>
        <w:t xml:space="preserve">CRIEF, Centre de Recherche sur l’Intégration </w:t>
      </w:r>
      <w:proofErr w:type="spellStart"/>
      <w:r w:rsidRPr="00D71C9C">
        <w:rPr>
          <w:rFonts w:cstheme="minorHAnsi"/>
          <w:sz w:val="24"/>
        </w:rPr>
        <w:t>Economique</w:t>
      </w:r>
      <w:proofErr w:type="spellEnd"/>
      <w:r w:rsidRPr="00D71C9C">
        <w:rPr>
          <w:rFonts w:cstheme="minorHAnsi"/>
          <w:sz w:val="24"/>
        </w:rPr>
        <w:t xml:space="preserve"> et Financière (UR </w:t>
      </w:r>
      <w:r w:rsidR="00FC2121">
        <w:rPr>
          <w:rFonts w:cstheme="minorHAnsi"/>
          <w:sz w:val="24"/>
        </w:rPr>
        <w:t>2249</w:t>
      </w:r>
      <w:r w:rsidRPr="00D71C9C">
        <w:rPr>
          <w:rFonts w:cstheme="minorHAnsi"/>
          <w:sz w:val="24"/>
        </w:rPr>
        <w:t>)</w:t>
      </w:r>
    </w:p>
    <w:p w14:paraId="349F44CE" w14:textId="3F373485" w:rsidR="00241D83" w:rsidRPr="00D71C9C" w:rsidRDefault="00241D83" w:rsidP="001E26AB">
      <w:pPr>
        <w:pStyle w:val="Paragraphedeliste"/>
        <w:numPr>
          <w:ilvl w:val="0"/>
          <w:numId w:val="1"/>
        </w:numPr>
        <w:jc w:val="both"/>
        <w:rPr>
          <w:rFonts w:cstheme="minorHAnsi"/>
          <w:sz w:val="24"/>
        </w:rPr>
      </w:pPr>
      <w:r w:rsidRPr="00D71C9C">
        <w:rPr>
          <w:rFonts w:cstheme="minorHAnsi"/>
          <w:sz w:val="24"/>
        </w:rPr>
        <w:t xml:space="preserve">FORELLIS (Pôle A, Linguistique), Formes et Représentations en Linguistique, Littérature et dans les arts de l’Image et de la Scène (UR </w:t>
      </w:r>
      <w:r w:rsidR="00FC2121">
        <w:rPr>
          <w:rFonts w:cstheme="minorHAnsi"/>
          <w:sz w:val="24"/>
        </w:rPr>
        <w:t>3816</w:t>
      </w:r>
      <w:r w:rsidRPr="00D71C9C">
        <w:rPr>
          <w:rFonts w:cstheme="minorHAnsi"/>
          <w:sz w:val="24"/>
        </w:rPr>
        <w:t>)</w:t>
      </w:r>
    </w:p>
    <w:p w14:paraId="5D1F652E" w14:textId="5830AF5F" w:rsidR="00241D83" w:rsidRPr="00D71C9C" w:rsidRDefault="00241D83" w:rsidP="001E26AB">
      <w:pPr>
        <w:pStyle w:val="Paragraphedeliste"/>
        <w:numPr>
          <w:ilvl w:val="0"/>
          <w:numId w:val="1"/>
        </w:numPr>
        <w:jc w:val="both"/>
        <w:rPr>
          <w:rFonts w:cstheme="minorHAnsi"/>
          <w:sz w:val="24"/>
        </w:rPr>
      </w:pPr>
      <w:r w:rsidRPr="00D71C9C">
        <w:rPr>
          <w:rFonts w:cstheme="minorHAnsi"/>
          <w:sz w:val="24"/>
        </w:rPr>
        <w:t xml:space="preserve">GRESCO, Groupe de Recherches Sociologiques sur les Sociétés Contemporaine (UR </w:t>
      </w:r>
      <w:r w:rsidR="008938EF">
        <w:rPr>
          <w:rFonts w:cstheme="minorHAnsi"/>
          <w:sz w:val="24"/>
        </w:rPr>
        <w:t>3815</w:t>
      </w:r>
      <w:r w:rsidRPr="00D71C9C">
        <w:rPr>
          <w:rFonts w:cstheme="minorHAnsi"/>
          <w:sz w:val="24"/>
        </w:rPr>
        <w:t>)</w:t>
      </w:r>
    </w:p>
    <w:p w14:paraId="18798774" w14:textId="754F39C1" w:rsidR="00241D83" w:rsidRPr="00D71C9C" w:rsidRDefault="00241D83" w:rsidP="001E26AB">
      <w:pPr>
        <w:pStyle w:val="Paragraphedeliste"/>
        <w:numPr>
          <w:ilvl w:val="0"/>
          <w:numId w:val="1"/>
        </w:numPr>
        <w:jc w:val="both"/>
        <w:rPr>
          <w:rFonts w:cstheme="minorHAnsi"/>
          <w:sz w:val="24"/>
        </w:rPr>
      </w:pPr>
      <w:r w:rsidRPr="00D71C9C">
        <w:rPr>
          <w:rFonts w:cstheme="minorHAnsi"/>
          <w:sz w:val="24"/>
        </w:rPr>
        <w:t>MIGRINTER, Migration Internationales, Espaces et Société (UMR 7301)</w:t>
      </w:r>
    </w:p>
    <w:p w14:paraId="094E3CA5" w14:textId="1E907EEB" w:rsidR="00241D83" w:rsidRPr="00D71C9C" w:rsidRDefault="00241D83" w:rsidP="001E26AB">
      <w:pPr>
        <w:pStyle w:val="Paragraphedeliste"/>
        <w:numPr>
          <w:ilvl w:val="0"/>
          <w:numId w:val="1"/>
        </w:numPr>
        <w:jc w:val="both"/>
        <w:rPr>
          <w:rFonts w:cstheme="minorHAnsi"/>
          <w:sz w:val="24"/>
        </w:rPr>
      </w:pPr>
      <w:r w:rsidRPr="00D71C9C">
        <w:rPr>
          <w:rFonts w:cstheme="minorHAnsi"/>
          <w:sz w:val="24"/>
        </w:rPr>
        <w:t xml:space="preserve">RURALITE, Rural Urbain Liens Environnement Territoires, Sociétés (UR </w:t>
      </w:r>
      <w:r w:rsidR="008938EF">
        <w:rPr>
          <w:rFonts w:cstheme="minorHAnsi"/>
          <w:sz w:val="24"/>
        </w:rPr>
        <w:t>2252</w:t>
      </w:r>
      <w:r w:rsidRPr="00D71C9C">
        <w:rPr>
          <w:rFonts w:cstheme="minorHAnsi"/>
          <w:sz w:val="24"/>
        </w:rPr>
        <w:t>)</w:t>
      </w:r>
    </w:p>
    <w:p w14:paraId="19792EB5" w14:textId="148AFF57" w:rsidR="00241D83" w:rsidRPr="00D71C9C" w:rsidRDefault="00241D83" w:rsidP="001E26AB">
      <w:pPr>
        <w:pStyle w:val="Paragraphedeliste"/>
        <w:numPr>
          <w:ilvl w:val="0"/>
          <w:numId w:val="1"/>
        </w:numPr>
        <w:jc w:val="both"/>
        <w:rPr>
          <w:rFonts w:cstheme="minorHAnsi"/>
          <w:sz w:val="24"/>
        </w:rPr>
      </w:pPr>
      <w:r w:rsidRPr="00D71C9C">
        <w:rPr>
          <w:rFonts w:cstheme="minorHAnsi"/>
          <w:sz w:val="24"/>
        </w:rPr>
        <w:t>TECHNE, Technologies Numériques pour l’</w:t>
      </w:r>
      <w:proofErr w:type="spellStart"/>
      <w:r w:rsidRPr="00D71C9C">
        <w:rPr>
          <w:rFonts w:cstheme="minorHAnsi"/>
          <w:sz w:val="24"/>
        </w:rPr>
        <w:t>Education</w:t>
      </w:r>
      <w:proofErr w:type="spellEnd"/>
      <w:r w:rsidRPr="00D71C9C">
        <w:rPr>
          <w:rFonts w:cstheme="minorHAnsi"/>
          <w:sz w:val="24"/>
        </w:rPr>
        <w:t xml:space="preserve"> (UR </w:t>
      </w:r>
      <w:r w:rsidR="008938EF">
        <w:rPr>
          <w:rFonts w:cstheme="minorHAnsi"/>
          <w:sz w:val="24"/>
        </w:rPr>
        <w:t>6316</w:t>
      </w:r>
      <w:r w:rsidRPr="00D71C9C">
        <w:rPr>
          <w:rFonts w:cstheme="minorHAnsi"/>
          <w:sz w:val="24"/>
        </w:rPr>
        <w:t>)</w:t>
      </w:r>
    </w:p>
    <w:p w14:paraId="59018209" w14:textId="77777777" w:rsidR="00241D83" w:rsidRPr="00D71C9C" w:rsidRDefault="00241D83" w:rsidP="00241D83">
      <w:pPr>
        <w:jc w:val="both"/>
        <w:rPr>
          <w:rFonts w:cstheme="minorHAnsi"/>
          <w:sz w:val="24"/>
        </w:rPr>
      </w:pPr>
    </w:p>
    <w:p w14:paraId="29E67A86" w14:textId="77777777" w:rsidR="00241D83" w:rsidRPr="00D71C9C" w:rsidRDefault="00241D83" w:rsidP="008938EF">
      <w:pPr>
        <w:jc w:val="both"/>
        <w:rPr>
          <w:rFonts w:cstheme="minorHAnsi"/>
          <w:b/>
          <w:sz w:val="24"/>
        </w:rPr>
      </w:pPr>
      <w:r w:rsidRPr="00D71C9C">
        <w:rPr>
          <w:rFonts w:cstheme="minorHAnsi"/>
          <w:b/>
          <w:sz w:val="24"/>
        </w:rPr>
        <w:t>Article 2 – Direction de l’</w:t>
      </w:r>
      <w:proofErr w:type="spellStart"/>
      <w:r w:rsidRPr="00D71C9C">
        <w:rPr>
          <w:rFonts w:cstheme="minorHAnsi"/>
          <w:b/>
          <w:sz w:val="24"/>
        </w:rPr>
        <w:t>Ecole</w:t>
      </w:r>
      <w:proofErr w:type="spellEnd"/>
      <w:r w:rsidRPr="00D71C9C">
        <w:rPr>
          <w:rFonts w:cstheme="minorHAnsi"/>
          <w:b/>
          <w:sz w:val="24"/>
        </w:rPr>
        <w:t xml:space="preserve"> Doctorale (désignation, fonction, bureau…)</w:t>
      </w:r>
    </w:p>
    <w:p w14:paraId="09F725B3" w14:textId="36256D4B" w:rsidR="00241D83" w:rsidRPr="00D71C9C" w:rsidRDefault="00241D83" w:rsidP="008938EF">
      <w:pPr>
        <w:jc w:val="both"/>
        <w:rPr>
          <w:rFonts w:cstheme="minorHAnsi"/>
          <w:sz w:val="24"/>
        </w:rPr>
      </w:pPr>
      <w:r w:rsidRPr="00D71C9C">
        <w:rPr>
          <w:rFonts w:cstheme="minorHAnsi"/>
          <w:sz w:val="24"/>
        </w:rPr>
        <w:t>L’</w:t>
      </w:r>
      <w:proofErr w:type="spellStart"/>
      <w:r w:rsidRPr="00D71C9C">
        <w:rPr>
          <w:rFonts w:cstheme="minorHAnsi"/>
          <w:sz w:val="24"/>
        </w:rPr>
        <w:t>Ecole</w:t>
      </w:r>
      <w:proofErr w:type="spellEnd"/>
      <w:r w:rsidRPr="00D71C9C">
        <w:rPr>
          <w:rFonts w:cstheme="minorHAnsi"/>
          <w:sz w:val="24"/>
        </w:rPr>
        <w:t xml:space="preserve"> Doctorale </w:t>
      </w:r>
      <w:r w:rsidRPr="00D71C9C">
        <w:rPr>
          <w:rFonts w:cstheme="minorHAnsi"/>
          <w:i/>
          <w:sz w:val="24"/>
        </w:rPr>
        <w:t>Humains en société</w:t>
      </w:r>
      <w:r w:rsidRPr="00D71C9C">
        <w:rPr>
          <w:rFonts w:cstheme="minorHAnsi"/>
          <w:sz w:val="24"/>
        </w:rPr>
        <w:t xml:space="preserve"> est dirigée par un directeur assisté d’un Conseil. </w:t>
      </w:r>
    </w:p>
    <w:p w14:paraId="696DEE49" w14:textId="63A848B0" w:rsidR="00241D83" w:rsidRPr="00D71C9C" w:rsidRDefault="00241D83" w:rsidP="008938EF">
      <w:pPr>
        <w:jc w:val="both"/>
        <w:rPr>
          <w:rFonts w:cstheme="minorHAnsi"/>
          <w:sz w:val="24"/>
        </w:rPr>
      </w:pPr>
      <w:r w:rsidRPr="00D71C9C">
        <w:rPr>
          <w:rFonts w:cstheme="minorHAnsi"/>
          <w:sz w:val="24"/>
        </w:rPr>
        <w:t>Le directeur de l’</w:t>
      </w:r>
      <w:proofErr w:type="spellStart"/>
      <w:r w:rsidRPr="00D71C9C">
        <w:rPr>
          <w:rFonts w:cstheme="minorHAnsi"/>
          <w:sz w:val="24"/>
        </w:rPr>
        <w:t>Ecole</w:t>
      </w:r>
      <w:proofErr w:type="spellEnd"/>
      <w:r w:rsidRPr="00D71C9C">
        <w:rPr>
          <w:rFonts w:cstheme="minorHAnsi"/>
          <w:sz w:val="24"/>
        </w:rPr>
        <w:t xml:space="preserve"> Doctorale </w:t>
      </w:r>
      <w:r w:rsidRPr="00D71C9C">
        <w:rPr>
          <w:rFonts w:cstheme="minorHAnsi"/>
          <w:i/>
          <w:sz w:val="24"/>
        </w:rPr>
        <w:t>Humains en société</w:t>
      </w:r>
      <w:r w:rsidRPr="00D71C9C">
        <w:rPr>
          <w:rFonts w:cstheme="minorHAnsi"/>
          <w:sz w:val="24"/>
        </w:rPr>
        <w:t xml:space="preserve"> est désigné par le chef d’établissement, après avis de la commission de la recherche du Conseil Académique </w:t>
      </w:r>
      <w:r w:rsidR="00D5311E" w:rsidRPr="00D71C9C">
        <w:rPr>
          <w:rFonts w:cstheme="minorHAnsi"/>
          <w:sz w:val="24"/>
        </w:rPr>
        <w:t>et du Conseil de l’</w:t>
      </w:r>
      <w:proofErr w:type="spellStart"/>
      <w:r w:rsidR="00D5311E" w:rsidRPr="00D71C9C">
        <w:rPr>
          <w:rFonts w:cstheme="minorHAnsi"/>
          <w:sz w:val="24"/>
        </w:rPr>
        <w:t>Ecole</w:t>
      </w:r>
      <w:proofErr w:type="spellEnd"/>
      <w:r w:rsidR="00D5311E" w:rsidRPr="00D71C9C">
        <w:rPr>
          <w:rFonts w:cstheme="minorHAnsi"/>
          <w:sz w:val="24"/>
        </w:rPr>
        <w:t xml:space="preserve"> Doctorale parmi les Professeurs et assim</w:t>
      </w:r>
      <w:r w:rsidR="00557B97" w:rsidRPr="00D71C9C">
        <w:rPr>
          <w:rFonts w:cstheme="minorHAnsi"/>
          <w:sz w:val="24"/>
        </w:rPr>
        <w:t xml:space="preserve">ilés membres des laboratoires rattachés à l’ED. </w:t>
      </w:r>
    </w:p>
    <w:p w14:paraId="790F8159" w14:textId="77777777" w:rsidR="00D1387A" w:rsidRPr="00D71C9C" w:rsidRDefault="00720AAB" w:rsidP="008938EF">
      <w:pPr>
        <w:jc w:val="both"/>
        <w:rPr>
          <w:rFonts w:cstheme="minorHAnsi"/>
          <w:sz w:val="24"/>
        </w:rPr>
      </w:pPr>
      <w:r w:rsidRPr="00D71C9C">
        <w:rPr>
          <w:rFonts w:cstheme="minorHAnsi"/>
          <w:sz w:val="24"/>
        </w:rPr>
        <w:t>Le directeur de l’ED met en œuvre le programme d’actions</w:t>
      </w:r>
      <w:r w:rsidR="00D1387A" w:rsidRPr="00D71C9C">
        <w:rPr>
          <w:rFonts w:cstheme="minorHAnsi"/>
          <w:sz w:val="24"/>
        </w:rPr>
        <w:t xml:space="preserve"> établi au sein de l’ED.</w:t>
      </w:r>
    </w:p>
    <w:p w14:paraId="2188957D" w14:textId="029B6916" w:rsidR="00BE78F4" w:rsidRPr="00D71C9C" w:rsidRDefault="00BE78F4">
      <w:pPr>
        <w:rPr>
          <w:rFonts w:cstheme="minorHAnsi"/>
          <w:b/>
          <w:sz w:val="24"/>
        </w:rPr>
      </w:pPr>
    </w:p>
    <w:p w14:paraId="23306779" w14:textId="77777777" w:rsidR="008938EF" w:rsidRDefault="00D1387A" w:rsidP="00D1387A">
      <w:pPr>
        <w:jc w:val="both"/>
        <w:rPr>
          <w:rFonts w:cstheme="minorHAnsi"/>
          <w:b/>
          <w:sz w:val="24"/>
        </w:rPr>
      </w:pPr>
      <w:r w:rsidRPr="00D71C9C">
        <w:rPr>
          <w:rFonts w:cstheme="minorHAnsi"/>
          <w:b/>
          <w:sz w:val="24"/>
        </w:rPr>
        <w:t xml:space="preserve">Article </w:t>
      </w:r>
      <w:r w:rsidR="00261E33" w:rsidRPr="00D71C9C">
        <w:rPr>
          <w:rFonts w:cstheme="minorHAnsi"/>
          <w:b/>
          <w:sz w:val="24"/>
        </w:rPr>
        <w:t>3</w:t>
      </w:r>
      <w:r w:rsidRPr="00D71C9C">
        <w:rPr>
          <w:rFonts w:cstheme="minorHAnsi"/>
          <w:b/>
          <w:sz w:val="24"/>
        </w:rPr>
        <w:t xml:space="preserve"> – </w:t>
      </w:r>
      <w:r w:rsidR="00FB1786" w:rsidRPr="00D71C9C">
        <w:rPr>
          <w:rFonts w:cstheme="minorHAnsi"/>
          <w:b/>
          <w:sz w:val="24"/>
        </w:rPr>
        <w:t>Composition du Conseil de l’</w:t>
      </w:r>
      <w:proofErr w:type="spellStart"/>
      <w:r w:rsidR="00FB1786" w:rsidRPr="00D71C9C">
        <w:rPr>
          <w:rFonts w:cstheme="minorHAnsi"/>
          <w:b/>
          <w:sz w:val="24"/>
        </w:rPr>
        <w:t>Ecole</w:t>
      </w:r>
      <w:proofErr w:type="spellEnd"/>
      <w:r w:rsidR="00FB1786" w:rsidRPr="00D71C9C">
        <w:rPr>
          <w:rFonts w:cstheme="minorHAnsi"/>
          <w:b/>
          <w:sz w:val="24"/>
        </w:rPr>
        <w:t xml:space="preserve"> Doctorale (effectif, répartition, modalités de désignation…)</w:t>
      </w:r>
    </w:p>
    <w:p w14:paraId="495ED79C" w14:textId="60A19799" w:rsidR="00D1387A" w:rsidRDefault="008938EF" w:rsidP="00D1387A">
      <w:pPr>
        <w:jc w:val="both"/>
        <w:rPr>
          <w:rFonts w:cstheme="minorHAnsi"/>
          <w:sz w:val="24"/>
        </w:rPr>
      </w:pPr>
      <w:r w:rsidRPr="008938EF">
        <w:rPr>
          <w:rFonts w:cstheme="minorHAnsi"/>
          <w:sz w:val="24"/>
        </w:rPr>
        <w:t>L</w:t>
      </w:r>
      <w:r w:rsidR="009B1586" w:rsidRPr="00D71C9C">
        <w:rPr>
          <w:rFonts w:cstheme="minorHAnsi"/>
          <w:iCs/>
          <w:sz w:val="24"/>
        </w:rPr>
        <w:t>e conseil de l’ED</w:t>
      </w:r>
      <w:r w:rsidR="00D1387A" w:rsidRPr="00D71C9C">
        <w:rPr>
          <w:rFonts w:cstheme="minorHAnsi"/>
          <w:sz w:val="24"/>
        </w:rPr>
        <w:t xml:space="preserve"> </w:t>
      </w:r>
      <w:r w:rsidR="00C74CC6" w:rsidRPr="00D71C9C">
        <w:rPr>
          <w:rFonts w:cstheme="minorHAnsi"/>
          <w:sz w:val="24"/>
        </w:rPr>
        <w:t xml:space="preserve">comprend </w:t>
      </w:r>
      <w:r w:rsidR="00AF4EE0" w:rsidRPr="00D71C9C">
        <w:rPr>
          <w:rFonts w:cstheme="minorHAnsi"/>
          <w:sz w:val="24"/>
        </w:rPr>
        <w:t>2</w:t>
      </w:r>
      <w:r>
        <w:rPr>
          <w:rFonts w:cstheme="minorHAnsi"/>
          <w:sz w:val="24"/>
        </w:rPr>
        <w:t>2</w:t>
      </w:r>
      <w:r w:rsidR="00C74CC6" w:rsidRPr="00D71C9C">
        <w:rPr>
          <w:rFonts w:cstheme="minorHAnsi"/>
          <w:sz w:val="24"/>
        </w:rPr>
        <w:t xml:space="preserve"> membres</w:t>
      </w:r>
      <w:r w:rsidR="00C451E9" w:rsidRPr="00D71C9C">
        <w:rPr>
          <w:rFonts w:cstheme="minorHAnsi"/>
          <w:sz w:val="24"/>
        </w:rPr>
        <w:t xml:space="preserve"> distribués de la façon suivante :</w:t>
      </w:r>
    </w:p>
    <w:p w14:paraId="71975465" w14:textId="3A44FB9D" w:rsidR="008938EF" w:rsidRPr="00D71C9C" w:rsidRDefault="008938EF" w:rsidP="008938EF">
      <w:pPr>
        <w:pStyle w:val="Paragraphedeliste"/>
        <w:numPr>
          <w:ilvl w:val="0"/>
          <w:numId w:val="1"/>
        </w:numPr>
        <w:jc w:val="both"/>
        <w:rPr>
          <w:rFonts w:cstheme="minorHAnsi"/>
          <w:sz w:val="24"/>
        </w:rPr>
      </w:pPr>
      <w:r w:rsidRPr="00D71C9C">
        <w:rPr>
          <w:rFonts w:cstheme="minorHAnsi"/>
          <w:sz w:val="24"/>
        </w:rPr>
        <w:t xml:space="preserve">Le directeur de l’ED </w:t>
      </w:r>
    </w:p>
    <w:p w14:paraId="6B4DAF2C" w14:textId="30424650" w:rsidR="00C451E9" w:rsidRPr="00D71C9C" w:rsidRDefault="00A17CAD" w:rsidP="00C451E9">
      <w:pPr>
        <w:pStyle w:val="Paragraphedeliste"/>
        <w:numPr>
          <w:ilvl w:val="0"/>
          <w:numId w:val="1"/>
        </w:numPr>
        <w:jc w:val="both"/>
        <w:rPr>
          <w:rFonts w:cstheme="minorHAnsi"/>
          <w:sz w:val="24"/>
        </w:rPr>
      </w:pPr>
      <w:r>
        <w:rPr>
          <w:rFonts w:cstheme="minorHAnsi"/>
          <w:sz w:val="24"/>
        </w:rPr>
        <w:lastRenderedPageBreak/>
        <w:t>13 représentants</w:t>
      </w:r>
      <w:r w:rsidR="00204558" w:rsidRPr="00D71C9C">
        <w:rPr>
          <w:rFonts w:cstheme="minorHAnsi"/>
          <w:sz w:val="24"/>
        </w:rPr>
        <w:t xml:space="preserve"> de l’établissement</w:t>
      </w:r>
      <w:r w:rsidR="000B54C7">
        <w:rPr>
          <w:rFonts w:cstheme="minorHAnsi"/>
          <w:sz w:val="24"/>
        </w:rPr>
        <w:t xml:space="preserve"> désignés par le directeur de l’ED</w:t>
      </w:r>
    </w:p>
    <w:p w14:paraId="0A0F329D" w14:textId="7DBA2920" w:rsidR="00512443" w:rsidRPr="00D71C9C" w:rsidRDefault="00182A48" w:rsidP="00512443">
      <w:pPr>
        <w:pStyle w:val="Paragraphedeliste"/>
        <w:numPr>
          <w:ilvl w:val="0"/>
          <w:numId w:val="2"/>
        </w:numPr>
        <w:jc w:val="both"/>
        <w:rPr>
          <w:rFonts w:cstheme="minorHAnsi"/>
          <w:sz w:val="24"/>
        </w:rPr>
      </w:pPr>
      <w:r>
        <w:rPr>
          <w:rFonts w:cstheme="minorHAnsi"/>
          <w:sz w:val="24"/>
        </w:rPr>
        <w:t>9</w:t>
      </w:r>
      <w:r w:rsidR="00217425" w:rsidRPr="00D71C9C">
        <w:rPr>
          <w:rFonts w:cstheme="minorHAnsi"/>
          <w:sz w:val="24"/>
        </w:rPr>
        <w:t xml:space="preserve"> </w:t>
      </w:r>
      <w:r w:rsidR="000E55E2" w:rsidRPr="00D71C9C">
        <w:rPr>
          <w:rFonts w:cstheme="minorHAnsi"/>
          <w:sz w:val="24"/>
        </w:rPr>
        <w:t xml:space="preserve">directeurs ou </w:t>
      </w:r>
      <w:r w:rsidR="00217425" w:rsidRPr="00D71C9C">
        <w:rPr>
          <w:rFonts w:cstheme="minorHAnsi"/>
          <w:sz w:val="24"/>
        </w:rPr>
        <w:t>représentants d</w:t>
      </w:r>
      <w:r w:rsidR="00512443" w:rsidRPr="00D71C9C">
        <w:rPr>
          <w:rFonts w:cstheme="minorHAnsi"/>
          <w:sz w:val="24"/>
        </w:rPr>
        <w:t xml:space="preserve">es UMR et UR </w:t>
      </w:r>
      <w:r w:rsidR="00217425" w:rsidRPr="00D71C9C">
        <w:rPr>
          <w:rFonts w:cstheme="minorHAnsi"/>
          <w:sz w:val="24"/>
        </w:rPr>
        <w:t>rattaché</w:t>
      </w:r>
      <w:r w:rsidR="009A326E" w:rsidRPr="00D71C9C">
        <w:rPr>
          <w:rFonts w:cstheme="minorHAnsi"/>
          <w:sz w:val="24"/>
        </w:rPr>
        <w:t>es à l’ED</w:t>
      </w:r>
    </w:p>
    <w:p w14:paraId="497CCB86" w14:textId="20F5EE75" w:rsidR="009A326E" w:rsidRDefault="009A326E" w:rsidP="00512443">
      <w:pPr>
        <w:pStyle w:val="Paragraphedeliste"/>
        <w:numPr>
          <w:ilvl w:val="0"/>
          <w:numId w:val="2"/>
        </w:numPr>
        <w:jc w:val="both"/>
        <w:rPr>
          <w:rFonts w:cstheme="minorHAnsi"/>
          <w:sz w:val="24"/>
        </w:rPr>
      </w:pPr>
      <w:r w:rsidRPr="00D71C9C">
        <w:rPr>
          <w:rFonts w:cstheme="minorHAnsi"/>
          <w:sz w:val="24"/>
        </w:rPr>
        <w:t>2 assistantes des ED du secteur SHES</w:t>
      </w:r>
    </w:p>
    <w:p w14:paraId="15C9BC3F" w14:textId="7AAA89EE" w:rsidR="00182A48" w:rsidRPr="00D71C9C" w:rsidRDefault="00182A48" w:rsidP="00512443">
      <w:pPr>
        <w:pStyle w:val="Paragraphedeliste"/>
        <w:numPr>
          <w:ilvl w:val="0"/>
          <w:numId w:val="2"/>
        </w:numPr>
        <w:jc w:val="both"/>
        <w:rPr>
          <w:rFonts w:cstheme="minorHAnsi"/>
          <w:sz w:val="24"/>
        </w:rPr>
      </w:pPr>
      <w:r>
        <w:rPr>
          <w:rFonts w:cstheme="minorHAnsi"/>
          <w:sz w:val="24"/>
        </w:rPr>
        <w:t>2 représentants des personnels administratifs</w:t>
      </w:r>
    </w:p>
    <w:p w14:paraId="0EC72BF9" w14:textId="6F6FF262" w:rsidR="009A326E" w:rsidRPr="00D71C9C" w:rsidRDefault="00A17CAD" w:rsidP="008938EF">
      <w:pPr>
        <w:pStyle w:val="Paragraphedeliste"/>
        <w:numPr>
          <w:ilvl w:val="0"/>
          <w:numId w:val="1"/>
        </w:numPr>
        <w:spacing w:before="120" w:after="0"/>
        <w:ind w:left="714" w:hanging="357"/>
        <w:jc w:val="both"/>
        <w:rPr>
          <w:rFonts w:cstheme="minorHAnsi"/>
          <w:sz w:val="24"/>
        </w:rPr>
      </w:pPr>
      <w:r>
        <w:rPr>
          <w:rFonts w:cstheme="minorHAnsi"/>
          <w:sz w:val="24"/>
        </w:rPr>
        <w:t>4 représentants des doctoran</w:t>
      </w:r>
      <w:r w:rsidR="001738A7" w:rsidRPr="00D71C9C">
        <w:rPr>
          <w:rFonts w:cstheme="minorHAnsi"/>
          <w:sz w:val="24"/>
        </w:rPr>
        <w:t xml:space="preserve">ts élus parmi les doctorants </w:t>
      </w:r>
      <w:r w:rsidR="00776FC1" w:rsidRPr="00D71C9C">
        <w:rPr>
          <w:rFonts w:cstheme="minorHAnsi"/>
          <w:sz w:val="24"/>
        </w:rPr>
        <w:t>inscrits dans</w:t>
      </w:r>
      <w:r w:rsidR="001738A7" w:rsidRPr="00D71C9C">
        <w:rPr>
          <w:rFonts w:cstheme="minorHAnsi"/>
          <w:sz w:val="24"/>
        </w:rPr>
        <w:t xml:space="preserve"> l’ED </w:t>
      </w:r>
      <w:r w:rsidR="001738A7" w:rsidRPr="00FC2121">
        <w:rPr>
          <w:rFonts w:cstheme="minorHAnsi"/>
          <w:i/>
          <w:sz w:val="24"/>
        </w:rPr>
        <w:t>Huma</w:t>
      </w:r>
      <w:r w:rsidR="00776FC1" w:rsidRPr="00FC2121">
        <w:rPr>
          <w:rFonts w:cstheme="minorHAnsi"/>
          <w:i/>
          <w:sz w:val="24"/>
        </w:rPr>
        <w:t>ins en société</w:t>
      </w:r>
      <w:r w:rsidR="00776FC1" w:rsidRPr="00D71C9C">
        <w:rPr>
          <w:rFonts w:cstheme="minorHAnsi"/>
          <w:sz w:val="24"/>
        </w:rPr>
        <w:t>.</w:t>
      </w:r>
      <w:r w:rsidR="0022448F" w:rsidRPr="00D71C9C">
        <w:rPr>
          <w:rFonts w:cstheme="minorHAnsi"/>
          <w:sz w:val="24"/>
        </w:rPr>
        <w:t xml:space="preserve"> </w:t>
      </w:r>
      <w:r w:rsidR="00D8349E" w:rsidRPr="00D71C9C">
        <w:rPr>
          <w:rFonts w:cstheme="minorHAnsi"/>
          <w:sz w:val="24"/>
        </w:rPr>
        <w:t xml:space="preserve">Les représentants des doctorants siègent jusqu’à la soutenance de leur thèse. </w:t>
      </w:r>
      <w:r w:rsidR="004D7794" w:rsidRPr="00D71C9C">
        <w:rPr>
          <w:rFonts w:cstheme="minorHAnsi"/>
          <w:sz w:val="24"/>
        </w:rPr>
        <w:t xml:space="preserve">Des élections sont organisées dès </w:t>
      </w:r>
      <w:r w:rsidR="00792E68" w:rsidRPr="00D71C9C">
        <w:rPr>
          <w:rFonts w:cstheme="minorHAnsi"/>
          <w:sz w:val="24"/>
        </w:rPr>
        <w:t>la sortie d’un doctorant du conseil de l’ED.</w:t>
      </w:r>
    </w:p>
    <w:p w14:paraId="7508820E" w14:textId="258FB838" w:rsidR="00147151" w:rsidRPr="00D71C9C" w:rsidRDefault="00A17CAD" w:rsidP="00147151">
      <w:pPr>
        <w:pStyle w:val="Paragraphedeliste"/>
        <w:numPr>
          <w:ilvl w:val="0"/>
          <w:numId w:val="1"/>
        </w:numPr>
        <w:jc w:val="both"/>
        <w:rPr>
          <w:rFonts w:cstheme="minorHAnsi"/>
          <w:sz w:val="24"/>
        </w:rPr>
      </w:pPr>
      <w:r>
        <w:rPr>
          <w:rFonts w:cstheme="minorHAnsi"/>
          <w:sz w:val="24"/>
        </w:rPr>
        <w:t>4</w:t>
      </w:r>
      <w:r w:rsidR="00147151" w:rsidRPr="00D71C9C">
        <w:rPr>
          <w:rFonts w:cstheme="minorHAnsi"/>
          <w:sz w:val="24"/>
        </w:rPr>
        <w:t xml:space="preserve"> membres </w:t>
      </w:r>
      <w:r w:rsidR="0086449E" w:rsidRPr="00D71C9C">
        <w:rPr>
          <w:rFonts w:cstheme="minorHAnsi"/>
          <w:sz w:val="24"/>
        </w:rPr>
        <w:t>extérieurs</w:t>
      </w:r>
      <w:r w:rsidR="00B33A5F" w:rsidRPr="00D71C9C">
        <w:rPr>
          <w:rFonts w:cstheme="minorHAnsi"/>
          <w:sz w:val="24"/>
        </w:rPr>
        <w:t xml:space="preserve"> </w:t>
      </w:r>
      <w:r w:rsidR="0086449E" w:rsidRPr="00D71C9C">
        <w:rPr>
          <w:rFonts w:cstheme="minorHAnsi"/>
          <w:sz w:val="24"/>
        </w:rPr>
        <w:t xml:space="preserve">à l’ED </w:t>
      </w:r>
      <w:r w:rsidR="0086449E" w:rsidRPr="00FC2121">
        <w:rPr>
          <w:rFonts w:cstheme="minorHAnsi"/>
          <w:i/>
          <w:sz w:val="24"/>
        </w:rPr>
        <w:t>Humains en société</w:t>
      </w:r>
      <w:r w:rsidR="00EF52A9" w:rsidRPr="00D71C9C">
        <w:rPr>
          <w:rFonts w:cstheme="minorHAnsi"/>
          <w:sz w:val="24"/>
        </w:rPr>
        <w:t xml:space="preserve"> choisis </w:t>
      </w:r>
      <w:r w:rsidR="00A07DB3" w:rsidRPr="00D71C9C">
        <w:rPr>
          <w:rFonts w:cstheme="minorHAnsi"/>
          <w:sz w:val="24"/>
        </w:rPr>
        <w:t>par le conseil</w:t>
      </w:r>
      <w:r w:rsidR="00656A7D" w:rsidRPr="00D71C9C">
        <w:rPr>
          <w:rFonts w:cstheme="minorHAnsi"/>
          <w:sz w:val="24"/>
        </w:rPr>
        <w:t xml:space="preserve"> </w:t>
      </w:r>
      <w:r w:rsidR="0006788A" w:rsidRPr="00D71C9C">
        <w:rPr>
          <w:rFonts w:cstheme="minorHAnsi"/>
          <w:sz w:val="24"/>
        </w:rPr>
        <w:t xml:space="preserve">restreint </w:t>
      </w:r>
      <w:r w:rsidR="00157016" w:rsidRPr="00D71C9C">
        <w:rPr>
          <w:rFonts w:cstheme="minorHAnsi"/>
          <w:sz w:val="24"/>
        </w:rPr>
        <w:t>(</w:t>
      </w:r>
      <w:r w:rsidR="00B505E8">
        <w:rPr>
          <w:rFonts w:cstheme="minorHAnsi"/>
          <w:sz w:val="24"/>
        </w:rPr>
        <w:t xml:space="preserve">c’est-à-dire </w:t>
      </w:r>
      <w:r w:rsidR="00157016" w:rsidRPr="00D71C9C">
        <w:rPr>
          <w:rFonts w:cstheme="minorHAnsi"/>
          <w:sz w:val="24"/>
        </w:rPr>
        <w:t xml:space="preserve">les représentants de l’établissement) </w:t>
      </w:r>
      <w:r w:rsidR="00A07DB3" w:rsidRPr="00D71C9C">
        <w:rPr>
          <w:rFonts w:cstheme="minorHAnsi"/>
          <w:sz w:val="24"/>
        </w:rPr>
        <w:t xml:space="preserve">de l’ED </w:t>
      </w:r>
      <w:r w:rsidR="00EF52A9" w:rsidRPr="00D71C9C">
        <w:rPr>
          <w:rFonts w:cstheme="minorHAnsi"/>
          <w:sz w:val="24"/>
        </w:rPr>
        <w:t>parmi les personnalités qualifiées</w:t>
      </w:r>
      <w:r w:rsidR="00917AE0" w:rsidRPr="00D71C9C">
        <w:rPr>
          <w:rFonts w:cstheme="minorHAnsi"/>
          <w:sz w:val="24"/>
        </w:rPr>
        <w:t>, dans les domaines scientifiques et dans les secteurs socio-économiques concernés</w:t>
      </w:r>
      <w:r w:rsidR="00A07DB3" w:rsidRPr="00D71C9C">
        <w:rPr>
          <w:rFonts w:cstheme="minorHAnsi"/>
          <w:sz w:val="24"/>
        </w:rPr>
        <w:t>.</w:t>
      </w:r>
    </w:p>
    <w:p w14:paraId="52293931" w14:textId="77777777" w:rsidR="0068514E" w:rsidRPr="00D71C9C" w:rsidRDefault="0068514E" w:rsidP="0068514E">
      <w:pPr>
        <w:pStyle w:val="Paragraphedeliste"/>
        <w:rPr>
          <w:rFonts w:cstheme="minorHAnsi"/>
          <w:sz w:val="24"/>
        </w:rPr>
      </w:pPr>
    </w:p>
    <w:p w14:paraId="19907DEC" w14:textId="44990544" w:rsidR="00E96FC4" w:rsidRPr="00D71C9C" w:rsidRDefault="0068514E" w:rsidP="0068514E">
      <w:pPr>
        <w:jc w:val="both"/>
        <w:rPr>
          <w:rFonts w:cstheme="minorHAnsi"/>
          <w:sz w:val="24"/>
        </w:rPr>
      </w:pPr>
      <w:r w:rsidRPr="00D71C9C">
        <w:rPr>
          <w:rFonts w:cstheme="minorHAnsi"/>
          <w:sz w:val="24"/>
        </w:rPr>
        <w:t>Toute personne dont</w:t>
      </w:r>
      <w:r w:rsidR="003F5E47" w:rsidRPr="00D71C9C">
        <w:rPr>
          <w:rFonts w:cstheme="minorHAnsi"/>
          <w:sz w:val="24"/>
        </w:rPr>
        <w:t xml:space="preserve"> la présence parait utile peut être </w:t>
      </w:r>
      <w:r w:rsidR="008B6BCB" w:rsidRPr="00D71C9C">
        <w:rPr>
          <w:rFonts w:cstheme="minorHAnsi"/>
          <w:sz w:val="24"/>
        </w:rPr>
        <w:t>entendue à l’invitation du</w:t>
      </w:r>
      <w:r w:rsidR="003F5E47" w:rsidRPr="00D71C9C">
        <w:rPr>
          <w:rFonts w:cstheme="minorHAnsi"/>
          <w:sz w:val="24"/>
        </w:rPr>
        <w:t xml:space="preserve"> directeur de l’ED.</w:t>
      </w:r>
    </w:p>
    <w:p w14:paraId="20815325" w14:textId="33FB3AA3" w:rsidR="00E96FC4" w:rsidRPr="00D71C9C" w:rsidRDefault="00E96FC4" w:rsidP="0068514E">
      <w:pPr>
        <w:jc w:val="both"/>
        <w:rPr>
          <w:rFonts w:cstheme="minorHAnsi"/>
          <w:sz w:val="24"/>
        </w:rPr>
      </w:pPr>
      <w:r w:rsidRPr="00D71C9C">
        <w:rPr>
          <w:rFonts w:cstheme="minorHAnsi"/>
          <w:sz w:val="24"/>
        </w:rPr>
        <w:t>Les membres du conseil siègent pour la durée de l’accréditation.</w:t>
      </w:r>
      <w:r w:rsidR="00573EF9" w:rsidRPr="00D71C9C">
        <w:rPr>
          <w:rFonts w:cstheme="minorHAnsi"/>
          <w:sz w:val="24"/>
        </w:rPr>
        <w:t xml:space="preserve"> Les renouvellements éventuels suivent les modalités de désignation mentionnées ci-dessus.</w:t>
      </w:r>
    </w:p>
    <w:p w14:paraId="49F9787B" w14:textId="564AFA06" w:rsidR="00720AAB" w:rsidRPr="00D71C9C" w:rsidRDefault="00720AAB" w:rsidP="00241D83">
      <w:pPr>
        <w:jc w:val="both"/>
        <w:rPr>
          <w:rFonts w:cstheme="minorHAnsi"/>
          <w:sz w:val="24"/>
        </w:rPr>
      </w:pPr>
    </w:p>
    <w:p w14:paraId="5413CA47" w14:textId="2D0A06C1" w:rsidR="0053437A" w:rsidRPr="00D71C9C" w:rsidRDefault="0053437A" w:rsidP="0053437A">
      <w:pPr>
        <w:jc w:val="both"/>
        <w:rPr>
          <w:rFonts w:cstheme="minorHAnsi"/>
          <w:b/>
          <w:sz w:val="24"/>
        </w:rPr>
      </w:pPr>
      <w:r w:rsidRPr="00D71C9C">
        <w:rPr>
          <w:rFonts w:cstheme="minorHAnsi"/>
          <w:b/>
          <w:sz w:val="24"/>
        </w:rPr>
        <w:t xml:space="preserve">Article 4 – </w:t>
      </w:r>
      <w:r w:rsidR="00B9274A" w:rsidRPr="00D71C9C">
        <w:rPr>
          <w:rFonts w:cstheme="minorHAnsi"/>
          <w:b/>
          <w:sz w:val="24"/>
        </w:rPr>
        <w:t>Attributions du Conseil de l’</w:t>
      </w:r>
      <w:proofErr w:type="spellStart"/>
      <w:r w:rsidR="00B9274A" w:rsidRPr="00D71C9C">
        <w:rPr>
          <w:rFonts w:cstheme="minorHAnsi"/>
          <w:b/>
          <w:sz w:val="24"/>
        </w:rPr>
        <w:t>Ecole</w:t>
      </w:r>
      <w:proofErr w:type="spellEnd"/>
      <w:r w:rsidR="00B9274A" w:rsidRPr="00D71C9C">
        <w:rPr>
          <w:rFonts w:cstheme="minorHAnsi"/>
          <w:b/>
          <w:sz w:val="24"/>
        </w:rPr>
        <w:t xml:space="preserve"> Doctorale</w:t>
      </w:r>
    </w:p>
    <w:p w14:paraId="60D064FC" w14:textId="7BCFB272" w:rsidR="00D1387A" w:rsidRPr="00D71C9C" w:rsidRDefault="00422B68" w:rsidP="00241D83">
      <w:pPr>
        <w:jc w:val="both"/>
        <w:rPr>
          <w:rFonts w:cstheme="minorHAnsi"/>
          <w:sz w:val="24"/>
        </w:rPr>
      </w:pPr>
      <w:r w:rsidRPr="00D71C9C">
        <w:rPr>
          <w:rFonts w:cstheme="minorHAnsi"/>
          <w:sz w:val="24"/>
        </w:rPr>
        <w:t>Convoqué par le directeur de l’</w:t>
      </w:r>
      <w:proofErr w:type="spellStart"/>
      <w:r w:rsidRPr="00D71C9C">
        <w:rPr>
          <w:rFonts w:cstheme="minorHAnsi"/>
          <w:sz w:val="24"/>
        </w:rPr>
        <w:t>Ecole</w:t>
      </w:r>
      <w:proofErr w:type="spellEnd"/>
      <w:r w:rsidRPr="00D71C9C">
        <w:rPr>
          <w:rFonts w:cstheme="minorHAnsi"/>
          <w:sz w:val="24"/>
        </w:rPr>
        <w:t xml:space="preserve"> Doctorale, le Conseil se réunit au moins</w:t>
      </w:r>
      <w:r w:rsidR="00540C45" w:rsidRPr="00D71C9C">
        <w:rPr>
          <w:rFonts w:cstheme="minorHAnsi"/>
          <w:sz w:val="24"/>
        </w:rPr>
        <w:t xml:space="preserve"> 3 fois par an. </w:t>
      </w:r>
      <w:r w:rsidR="00962627" w:rsidRPr="00D71C9C">
        <w:rPr>
          <w:rFonts w:cstheme="minorHAnsi"/>
          <w:sz w:val="24"/>
        </w:rPr>
        <w:t xml:space="preserve">L’ordre du jour est arrêté par le </w:t>
      </w:r>
      <w:r w:rsidR="00315DF1" w:rsidRPr="00D71C9C">
        <w:rPr>
          <w:rFonts w:cstheme="minorHAnsi"/>
          <w:sz w:val="24"/>
        </w:rPr>
        <w:t xml:space="preserve">directeur de l’ED </w:t>
      </w:r>
      <w:r w:rsidR="00726011">
        <w:rPr>
          <w:rFonts w:cstheme="minorHAnsi"/>
          <w:sz w:val="24"/>
        </w:rPr>
        <w:t xml:space="preserve">en concertation avec </w:t>
      </w:r>
      <w:r w:rsidR="00315DF1" w:rsidRPr="00D71C9C">
        <w:rPr>
          <w:rFonts w:cstheme="minorHAnsi"/>
          <w:sz w:val="24"/>
        </w:rPr>
        <w:t>s</w:t>
      </w:r>
      <w:r w:rsidR="009E72BE" w:rsidRPr="00D71C9C">
        <w:rPr>
          <w:rFonts w:cstheme="minorHAnsi"/>
          <w:sz w:val="24"/>
        </w:rPr>
        <w:t>on assistante. Il est</w:t>
      </w:r>
      <w:r w:rsidR="00962627" w:rsidRPr="00D71C9C">
        <w:rPr>
          <w:rFonts w:cstheme="minorHAnsi"/>
          <w:sz w:val="24"/>
        </w:rPr>
        <w:t xml:space="preserve"> envoyé aux membres du Conseil de l’ED </w:t>
      </w:r>
      <w:r w:rsidR="00182A48">
        <w:rPr>
          <w:rFonts w:cstheme="minorHAnsi"/>
          <w:sz w:val="24"/>
        </w:rPr>
        <w:t xml:space="preserve">au moins </w:t>
      </w:r>
      <w:r w:rsidR="00726011">
        <w:rPr>
          <w:rFonts w:cstheme="minorHAnsi"/>
          <w:sz w:val="24"/>
        </w:rPr>
        <w:t>dix</w:t>
      </w:r>
      <w:r w:rsidR="00475AE3" w:rsidRPr="00D71C9C">
        <w:rPr>
          <w:rFonts w:cstheme="minorHAnsi"/>
          <w:sz w:val="24"/>
        </w:rPr>
        <w:t xml:space="preserve"> jours avant la date de réunion. </w:t>
      </w:r>
    </w:p>
    <w:p w14:paraId="7A0B06A0" w14:textId="02BE7CE4" w:rsidR="00190A61" w:rsidRPr="00D71C9C" w:rsidRDefault="00190A61" w:rsidP="00241D83">
      <w:pPr>
        <w:jc w:val="both"/>
        <w:rPr>
          <w:rFonts w:cstheme="minorHAnsi"/>
          <w:sz w:val="24"/>
        </w:rPr>
      </w:pPr>
      <w:r w:rsidRPr="00D71C9C">
        <w:rPr>
          <w:rFonts w:cstheme="minorHAnsi"/>
          <w:sz w:val="24"/>
        </w:rPr>
        <w:t xml:space="preserve">Le conseil de l’ED gère par ses délibérations, </w:t>
      </w:r>
      <w:r w:rsidR="00E5596E" w:rsidRPr="00D71C9C">
        <w:rPr>
          <w:rFonts w:cstheme="minorHAnsi"/>
          <w:sz w:val="24"/>
        </w:rPr>
        <w:t>les affaires qui relèvent de l’ED (</w:t>
      </w:r>
      <w:r w:rsidR="00A16D11" w:rsidRPr="00D71C9C">
        <w:rPr>
          <w:rFonts w:cstheme="minorHAnsi"/>
          <w:sz w:val="24"/>
        </w:rPr>
        <w:t>validation des demandes d’</w:t>
      </w:r>
      <w:r w:rsidR="00E5596E" w:rsidRPr="00D71C9C">
        <w:rPr>
          <w:rFonts w:cstheme="minorHAnsi"/>
          <w:sz w:val="24"/>
        </w:rPr>
        <w:t>inscription</w:t>
      </w:r>
      <w:r w:rsidR="00A16D11" w:rsidRPr="00D71C9C">
        <w:rPr>
          <w:rFonts w:cstheme="minorHAnsi"/>
          <w:sz w:val="24"/>
        </w:rPr>
        <w:t xml:space="preserve">, de </w:t>
      </w:r>
      <w:proofErr w:type="spellStart"/>
      <w:r w:rsidR="00A16D11" w:rsidRPr="00D71C9C">
        <w:rPr>
          <w:rFonts w:cstheme="minorHAnsi"/>
          <w:sz w:val="24"/>
        </w:rPr>
        <w:t>r</w:t>
      </w:r>
      <w:r w:rsidR="00726011">
        <w:rPr>
          <w:rFonts w:cstheme="minorHAnsi"/>
          <w:sz w:val="24"/>
        </w:rPr>
        <w:t>é</w:t>
      </w:r>
      <w:r w:rsidR="00E5596E" w:rsidRPr="00D71C9C">
        <w:rPr>
          <w:rFonts w:cstheme="minorHAnsi"/>
          <w:sz w:val="24"/>
        </w:rPr>
        <w:t>-inscription</w:t>
      </w:r>
      <w:proofErr w:type="spellEnd"/>
      <w:r w:rsidR="00E5596E" w:rsidRPr="00D71C9C">
        <w:rPr>
          <w:rFonts w:cstheme="minorHAnsi"/>
          <w:sz w:val="24"/>
        </w:rPr>
        <w:t xml:space="preserve"> des doctorants, </w:t>
      </w:r>
      <w:r w:rsidR="00271BD0" w:rsidRPr="00D71C9C">
        <w:rPr>
          <w:rFonts w:cstheme="minorHAnsi"/>
          <w:sz w:val="24"/>
        </w:rPr>
        <w:t xml:space="preserve">de dérogation, </w:t>
      </w:r>
      <w:r w:rsidR="00E5596E" w:rsidRPr="00D71C9C">
        <w:rPr>
          <w:rFonts w:cstheme="minorHAnsi"/>
          <w:sz w:val="24"/>
        </w:rPr>
        <w:t xml:space="preserve">de financements, </w:t>
      </w:r>
      <w:r w:rsidR="006922EF" w:rsidRPr="00D71C9C">
        <w:rPr>
          <w:rFonts w:cstheme="minorHAnsi"/>
          <w:sz w:val="24"/>
        </w:rPr>
        <w:t>validation</w:t>
      </w:r>
      <w:r w:rsidR="00FF4462" w:rsidRPr="00D71C9C">
        <w:rPr>
          <w:rFonts w:cstheme="minorHAnsi"/>
          <w:sz w:val="24"/>
        </w:rPr>
        <w:t xml:space="preserve"> des formations</w:t>
      </w:r>
      <w:r w:rsidR="00960AFE" w:rsidRPr="00D71C9C">
        <w:rPr>
          <w:rFonts w:cstheme="minorHAnsi"/>
          <w:sz w:val="24"/>
        </w:rPr>
        <w:t xml:space="preserve"> et de l’organisation </w:t>
      </w:r>
      <w:r w:rsidR="006922EF" w:rsidRPr="00D71C9C">
        <w:rPr>
          <w:rFonts w:cstheme="minorHAnsi"/>
          <w:sz w:val="24"/>
        </w:rPr>
        <w:t>des formations th</w:t>
      </w:r>
      <w:r w:rsidR="00722A42" w:rsidRPr="00D71C9C">
        <w:rPr>
          <w:rFonts w:cstheme="minorHAnsi"/>
          <w:sz w:val="24"/>
        </w:rPr>
        <w:t>ématiques</w:t>
      </w:r>
      <w:r w:rsidR="00FF4462" w:rsidRPr="00D71C9C">
        <w:rPr>
          <w:rFonts w:cstheme="minorHAnsi"/>
          <w:sz w:val="24"/>
        </w:rPr>
        <w:t>…)</w:t>
      </w:r>
      <w:r w:rsidR="00BC4F00" w:rsidRPr="00D71C9C">
        <w:rPr>
          <w:rFonts w:cstheme="minorHAnsi"/>
          <w:sz w:val="24"/>
        </w:rPr>
        <w:t xml:space="preserve">. </w:t>
      </w:r>
      <w:r w:rsidR="002452C6" w:rsidRPr="00D71C9C">
        <w:rPr>
          <w:rFonts w:cstheme="minorHAnsi"/>
          <w:sz w:val="24"/>
        </w:rPr>
        <w:t xml:space="preserve">Les décisions sont prises à la majorité des membres présents. </w:t>
      </w:r>
      <w:r w:rsidR="002B3187" w:rsidRPr="00D71C9C">
        <w:rPr>
          <w:rFonts w:cstheme="minorHAnsi"/>
          <w:sz w:val="24"/>
        </w:rPr>
        <w:t xml:space="preserve">En cas de partage des voix, </w:t>
      </w:r>
      <w:r w:rsidR="00A246E5" w:rsidRPr="00D71C9C">
        <w:rPr>
          <w:rFonts w:cstheme="minorHAnsi"/>
          <w:sz w:val="24"/>
        </w:rPr>
        <w:t>le</w:t>
      </w:r>
      <w:r w:rsidR="002B3187" w:rsidRPr="00D71C9C">
        <w:rPr>
          <w:rFonts w:cstheme="minorHAnsi"/>
          <w:sz w:val="24"/>
        </w:rPr>
        <w:t xml:space="preserve"> directeur de l’ED </w:t>
      </w:r>
      <w:r w:rsidR="00A246E5" w:rsidRPr="00D71C9C">
        <w:rPr>
          <w:rFonts w:cstheme="minorHAnsi"/>
          <w:sz w:val="24"/>
        </w:rPr>
        <w:t>à voix prépondérante</w:t>
      </w:r>
      <w:r w:rsidR="002B3187" w:rsidRPr="00D71C9C">
        <w:rPr>
          <w:rFonts w:cstheme="minorHAnsi"/>
          <w:sz w:val="24"/>
        </w:rPr>
        <w:t>.</w:t>
      </w:r>
    </w:p>
    <w:p w14:paraId="79BA916F" w14:textId="56952CD7" w:rsidR="00D10DE2" w:rsidRPr="00D71C9C" w:rsidRDefault="00D10DE2" w:rsidP="00241D83">
      <w:pPr>
        <w:jc w:val="both"/>
        <w:rPr>
          <w:rFonts w:cstheme="minorHAnsi"/>
          <w:sz w:val="24"/>
        </w:rPr>
      </w:pPr>
    </w:p>
    <w:p w14:paraId="1E338477" w14:textId="59C64B28" w:rsidR="00531E72" w:rsidRPr="00D71C9C" w:rsidRDefault="00531E72" w:rsidP="00531E72">
      <w:pPr>
        <w:jc w:val="both"/>
        <w:rPr>
          <w:rFonts w:cstheme="minorHAnsi"/>
          <w:b/>
          <w:sz w:val="24"/>
        </w:rPr>
      </w:pPr>
      <w:r w:rsidRPr="00D71C9C">
        <w:rPr>
          <w:rFonts w:cstheme="minorHAnsi"/>
          <w:b/>
          <w:sz w:val="24"/>
        </w:rPr>
        <w:t xml:space="preserve">Article 5 – Attributions et fonctionnement du bureau des conseils </w:t>
      </w:r>
      <w:r w:rsidR="00726011">
        <w:rPr>
          <w:rFonts w:cstheme="minorHAnsi"/>
          <w:b/>
          <w:sz w:val="24"/>
        </w:rPr>
        <w:t xml:space="preserve">des ED du secteur </w:t>
      </w:r>
      <w:r w:rsidRPr="00D71C9C">
        <w:rPr>
          <w:rFonts w:cstheme="minorHAnsi"/>
          <w:b/>
          <w:sz w:val="24"/>
        </w:rPr>
        <w:t>SHES</w:t>
      </w:r>
    </w:p>
    <w:p w14:paraId="751DB6E6" w14:textId="500D5C5C" w:rsidR="00531E72" w:rsidRPr="00D71C9C" w:rsidRDefault="00531E72" w:rsidP="00531E72">
      <w:pPr>
        <w:jc w:val="both"/>
        <w:rPr>
          <w:rFonts w:cstheme="minorHAnsi"/>
          <w:sz w:val="24"/>
        </w:rPr>
      </w:pPr>
      <w:r w:rsidRPr="00D71C9C">
        <w:rPr>
          <w:rFonts w:cstheme="minorHAnsi"/>
          <w:sz w:val="24"/>
        </w:rPr>
        <w:t xml:space="preserve">Le bureau des conseils </w:t>
      </w:r>
      <w:r w:rsidR="00726011">
        <w:rPr>
          <w:rFonts w:cstheme="minorHAnsi"/>
          <w:sz w:val="24"/>
        </w:rPr>
        <w:t xml:space="preserve">des ED du secteur </w:t>
      </w:r>
      <w:r w:rsidRPr="00D71C9C">
        <w:rPr>
          <w:rFonts w:cstheme="minorHAnsi"/>
          <w:sz w:val="24"/>
        </w:rPr>
        <w:t xml:space="preserve">SHES comprend </w:t>
      </w:r>
      <w:r w:rsidR="00182A48">
        <w:rPr>
          <w:rFonts w:cstheme="minorHAnsi"/>
          <w:sz w:val="24"/>
        </w:rPr>
        <w:t>la direction</w:t>
      </w:r>
      <w:r w:rsidRPr="00D71C9C">
        <w:rPr>
          <w:rFonts w:cstheme="minorHAnsi"/>
          <w:sz w:val="24"/>
        </w:rPr>
        <w:t xml:space="preserve"> des </w:t>
      </w:r>
      <w:proofErr w:type="spellStart"/>
      <w:r w:rsidRPr="00D71C9C">
        <w:rPr>
          <w:rFonts w:cstheme="minorHAnsi"/>
          <w:sz w:val="24"/>
        </w:rPr>
        <w:t>Ecoles</w:t>
      </w:r>
      <w:proofErr w:type="spellEnd"/>
      <w:r w:rsidRPr="00D71C9C">
        <w:rPr>
          <w:rFonts w:cstheme="minorHAnsi"/>
          <w:sz w:val="24"/>
        </w:rPr>
        <w:t xml:space="preserve"> Doctorales </w:t>
      </w:r>
      <w:r w:rsidRPr="00FC2121">
        <w:rPr>
          <w:rFonts w:cstheme="minorHAnsi"/>
          <w:i/>
          <w:sz w:val="24"/>
        </w:rPr>
        <w:t>Humanités</w:t>
      </w:r>
      <w:r w:rsidRPr="00D71C9C">
        <w:rPr>
          <w:rFonts w:cstheme="minorHAnsi"/>
          <w:sz w:val="24"/>
        </w:rPr>
        <w:t xml:space="preserve"> et </w:t>
      </w:r>
      <w:r w:rsidRPr="00FC2121">
        <w:rPr>
          <w:rFonts w:cstheme="minorHAnsi"/>
          <w:i/>
          <w:sz w:val="24"/>
        </w:rPr>
        <w:t>Humains en société</w:t>
      </w:r>
      <w:r w:rsidRPr="00D71C9C">
        <w:rPr>
          <w:rFonts w:cstheme="minorHAnsi"/>
          <w:sz w:val="24"/>
        </w:rPr>
        <w:t xml:space="preserve">, et les assistantes des deux </w:t>
      </w:r>
      <w:proofErr w:type="spellStart"/>
      <w:r w:rsidRPr="00D71C9C">
        <w:rPr>
          <w:rFonts w:cstheme="minorHAnsi"/>
          <w:sz w:val="24"/>
        </w:rPr>
        <w:t>Ecoles</w:t>
      </w:r>
      <w:proofErr w:type="spellEnd"/>
      <w:r w:rsidRPr="00D71C9C">
        <w:rPr>
          <w:rFonts w:cstheme="minorHAnsi"/>
          <w:sz w:val="24"/>
        </w:rPr>
        <w:t xml:space="preserve">. Le bureau se réunit au moins une fois par mois. Il traite des questions communes aux deux </w:t>
      </w:r>
      <w:proofErr w:type="spellStart"/>
      <w:r w:rsidRPr="00D71C9C">
        <w:rPr>
          <w:rFonts w:cstheme="minorHAnsi"/>
          <w:sz w:val="24"/>
        </w:rPr>
        <w:t>Ecoles</w:t>
      </w:r>
      <w:proofErr w:type="spellEnd"/>
      <w:r w:rsidRPr="00D71C9C">
        <w:rPr>
          <w:rFonts w:cstheme="minorHAnsi"/>
          <w:sz w:val="24"/>
        </w:rPr>
        <w:t xml:space="preserve"> doctorales : bilan des inscriptions, des abandons et des césures ; organisation de la journée de rentrée des doctorants ; préparation de la cérémonie de remise des diplômes</w:t>
      </w:r>
      <w:r w:rsidR="00726011">
        <w:rPr>
          <w:rFonts w:cstheme="minorHAnsi"/>
          <w:sz w:val="24"/>
        </w:rPr>
        <w:t xml:space="preserve"> quand elle relève du secteur doctoral</w:t>
      </w:r>
      <w:r w:rsidRPr="00D71C9C">
        <w:rPr>
          <w:rFonts w:cstheme="minorHAnsi"/>
          <w:sz w:val="24"/>
        </w:rPr>
        <w:t> ; préparation de l’audition des candidats à un contrat doctoral</w:t>
      </w:r>
      <w:r w:rsidR="008938EF">
        <w:rPr>
          <w:rFonts w:cstheme="minorHAnsi"/>
          <w:sz w:val="24"/>
        </w:rPr>
        <w:t> ; proposition de formations doctorales, examen et validation des demandes de formation..</w:t>
      </w:r>
      <w:r w:rsidRPr="00D71C9C">
        <w:rPr>
          <w:rFonts w:cstheme="minorHAnsi"/>
          <w:sz w:val="24"/>
        </w:rPr>
        <w:t>.</w:t>
      </w:r>
    </w:p>
    <w:p w14:paraId="0CB10B16" w14:textId="77777777" w:rsidR="00B505E8" w:rsidRDefault="00B505E8" w:rsidP="00531E72">
      <w:pPr>
        <w:jc w:val="both"/>
        <w:rPr>
          <w:rFonts w:cstheme="minorHAnsi"/>
          <w:b/>
          <w:sz w:val="24"/>
        </w:rPr>
      </w:pPr>
    </w:p>
    <w:p w14:paraId="541432D2" w14:textId="1E6E68A4" w:rsidR="00531E72" w:rsidRPr="00D71C9C" w:rsidRDefault="00531E72" w:rsidP="00531E72">
      <w:pPr>
        <w:jc w:val="both"/>
        <w:rPr>
          <w:rFonts w:cstheme="minorHAnsi"/>
          <w:b/>
          <w:sz w:val="24"/>
        </w:rPr>
      </w:pPr>
      <w:r w:rsidRPr="00D71C9C">
        <w:rPr>
          <w:rFonts w:cstheme="minorHAnsi"/>
          <w:b/>
          <w:sz w:val="24"/>
        </w:rPr>
        <w:t>Article 6 – Inscription en doctorat (exigences et conditions)</w:t>
      </w:r>
    </w:p>
    <w:p w14:paraId="25EE917C" w14:textId="543011C2" w:rsidR="00531E72" w:rsidRPr="00D71C9C" w:rsidRDefault="00531E72" w:rsidP="00531E72">
      <w:pPr>
        <w:jc w:val="both"/>
        <w:rPr>
          <w:rFonts w:cstheme="minorHAnsi"/>
          <w:sz w:val="24"/>
        </w:rPr>
      </w:pPr>
      <w:r w:rsidRPr="00D71C9C">
        <w:rPr>
          <w:rFonts w:cstheme="minorHAnsi"/>
          <w:sz w:val="24"/>
        </w:rPr>
        <w:t>L’inscription en doctorat est subordonnée à la possession d’un diplôme national de master ou d’un autre diplôme conférant le grade de master.</w:t>
      </w:r>
    </w:p>
    <w:p w14:paraId="53261412" w14:textId="73FA4613" w:rsidR="00531E72" w:rsidRPr="00D71C9C" w:rsidRDefault="00531E72" w:rsidP="00531E72">
      <w:pPr>
        <w:jc w:val="both"/>
        <w:rPr>
          <w:rFonts w:cstheme="minorHAnsi"/>
          <w:sz w:val="24"/>
        </w:rPr>
      </w:pPr>
      <w:r w:rsidRPr="00D71C9C">
        <w:rPr>
          <w:rFonts w:cstheme="minorHAnsi"/>
          <w:sz w:val="24"/>
        </w:rPr>
        <w:lastRenderedPageBreak/>
        <w:t>En dehors des règles usuelles fixées dans l’arrêté du 25 mai 2016, les dispositions suivantes sont appliquées à l’</w:t>
      </w:r>
      <w:proofErr w:type="spellStart"/>
      <w:r w:rsidRPr="00D71C9C">
        <w:rPr>
          <w:rFonts w:cstheme="minorHAnsi"/>
          <w:sz w:val="24"/>
        </w:rPr>
        <w:t>Ecole</w:t>
      </w:r>
      <w:proofErr w:type="spellEnd"/>
      <w:r w:rsidRPr="00D71C9C">
        <w:rPr>
          <w:rFonts w:cstheme="minorHAnsi"/>
          <w:sz w:val="24"/>
        </w:rPr>
        <w:t xml:space="preserve"> Doctorale </w:t>
      </w:r>
      <w:r w:rsidRPr="00FC2121">
        <w:rPr>
          <w:rFonts w:cstheme="minorHAnsi"/>
          <w:i/>
          <w:sz w:val="24"/>
        </w:rPr>
        <w:t>Humains en société</w:t>
      </w:r>
      <w:r w:rsidRPr="00D71C9C">
        <w:rPr>
          <w:rFonts w:cstheme="minorHAnsi"/>
          <w:sz w:val="24"/>
        </w:rPr>
        <w:t> :</w:t>
      </w:r>
    </w:p>
    <w:p w14:paraId="635F4A8D" w14:textId="334ED8AA" w:rsidR="00531E72" w:rsidRPr="00D71C9C" w:rsidRDefault="00531E72" w:rsidP="00531E72">
      <w:pPr>
        <w:jc w:val="both"/>
        <w:rPr>
          <w:rFonts w:cstheme="minorHAnsi"/>
          <w:sz w:val="24"/>
        </w:rPr>
      </w:pPr>
      <w:r w:rsidRPr="00D71C9C">
        <w:rPr>
          <w:rFonts w:cstheme="minorHAnsi"/>
          <w:sz w:val="24"/>
        </w:rPr>
        <w:t xml:space="preserve">-la note minimale au master pour être </w:t>
      </w:r>
      <w:r w:rsidR="000A4DD9" w:rsidRPr="00D71C9C">
        <w:rPr>
          <w:rFonts w:cstheme="minorHAnsi"/>
          <w:sz w:val="24"/>
        </w:rPr>
        <w:t>admis en doctorat est de 14/</w:t>
      </w:r>
      <w:r w:rsidRPr="00D71C9C">
        <w:rPr>
          <w:rFonts w:cstheme="minorHAnsi"/>
          <w:sz w:val="24"/>
        </w:rPr>
        <w:t>20 (</w:t>
      </w:r>
      <w:r w:rsidR="00726011">
        <w:rPr>
          <w:rFonts w:cstheme="minorHAnsi"/>
          <w:sz w:val="24"/>
        </w:rPr>
        <w:t xml:space="preserve">ou </w:t>
      </w:r>
      <w:r w:rsidRPr="00D71C9C">
        <w:rPr>
          <w:rFonts w:cstheme="minorHAnsi"/>
          <w:sz w:val="24"/>
        </w:rPr>
        <w:t>mention bien).</w:t>
      </w:r>
      <w:r w:rsidR="000A4DD9" w:rsidRPr="00D71C9C">
        <w:rPr>
          <w:rFonts w:cstheme="minorHAnsi"/>
          <w:sz w:val="24"/>
        </w:rPr>
        <w:t xml:space="preserve"> Sont examinées en Conseil d’ED les demandes d’inscription en doctorat consécutives à l’obtention d’un diplôme étranger ou à l’obtention d’un Master avec une moyenne en dessous de 14/20.</w:t>
      </w:r>
    </w:p>
    <w:p w14:paraId="7755E2F5" w14:textId="3C38E8A1" w:rsidR="000A4DD9" w:rsidRPr="00D71C9C" w:rsidRDefault="000A4DD9" w:rsidP="00531E72">
      <w:pPr>
        <w:jc w:val="both"/>
        <w:rPr>
          <w:rFonts w:cstheme="minorHAnsi"/>
          <w:sz w:val="24"/>
        </w:rPr>
      </w:pPr>
      <w:r w:rsidRPr="00D71C9C">
        <w:rPr>
          <w:rFonts w:cstheme="minorHAnsi"/>
          <w:sz w:val="24"/>
        </w:rPr>
        <w:t xml:space="preserve">-La durée </w:t>
      </w:r>
      <w:r w:rsidR="00726011">
        <w:rPr>
          <w:rFonts w:cstheme="minorHAnsi"/>
          <w:sz w:val="24"/>
        </w:rPr>
        <w:t>règlementaire</w:t>
      </w:r>
      <w:r w:rsidRPr="00D71C9C">
        <w:rPr>
          <w:rFonts w:cstheme="minorHAnsi"/>
          <w:sz w:val="24"/>
        </w:rPr>
        <w:t xml:space="preserve"> de la thèse est de trois ans pour les doctorants effectuant leur recherche à temps plein (bénéficiant d’un contrat) et de </w:t>
      </w:r>
      <w:proofErr w:type="gramStart"/>
      <w:r w:rsidRPr="00D71C9C">
        <w:rPr>
          <w:rFonts w:cstheme="minorHAnsi"/>
          <w:sz w:val="24"/>
        </w:rPr>
        <w:t>six années maximum</w:t>
      </w:r>
      <w:proofErr w:type="gramEnd"/>
      <w:r w:rsidRPr="00D71C9C">
        <w:rPr>
          <w:rFonts w:cstheme="minorHAnsi"/>
          <w:sz w:val="24"/>
        </w:rPr>
        <w:t xml:space="preserve"> pour les doctorants effectuant leur recherche à temps partiel. Une prolongation exceptionnelle d’une année peut être accordée par le conseil de l’ED. </w:t>
      </w:r>
    </w:p>
    <w:p w14:paraId="6F41422A" w14:textId="2DC02A57" w:rsidR="000A4DD9" w:rsidRPr="00D71C9C" w:rsidRDefault="000A4DD9" w:rsidP="00531E72">
      <w:pPr>
        <w:jc w:val="both"/>
        <w:rPr>
          <w:rFonts w:cstheme="minorHAnsi"/>
          <w:sz w:val="24"/>
        </w:rPr>
      </w:pPr>
      <w:r w:rsidRPr="00D71C9C">
        <w:rPr>
          <w:rFonts w:cstheme="minorHAnsi"/>
          <w:sz w:val="24"/>
        </w:rPr>
        <w:t xml:space="preserve">-Les thèses effectuées dans le cadre d’un contrat doctoral obtenu par l’établissement se soutiennent obligatoirement dans ce dernier. Aucune demande de transfert, pendant </w:t>
      </w:r>
      <w:r w:rsidR="008938EF">
        <w:rPr>
          <w:rFonts w:cstheme="minorHAnsi"/>
          <w:sz w:val="24"/>
        </w:rPr>
        <w:t xml:space="preserve">la période de financement </w:t>
      </w:r>
      <w:r w:rsidRPr="00D71C9C">
        <w:rPr>
          <w:rFonts w:cstheme="minorHAnsi"/>
          <w:sz w:val="24"/>
        </w:rPr>
        <w:t>ou</w:t>
      </w:r>
      <w:r w:rsidR="008938EF">
        <w:rPr>
          <w:rFonts w:cstheme="minorHAnsi"/>
          <w:sz w:val="24"/>
        </w:rPr>
        <w:t xml:space="preserve"> après</w:t>
      </w:r>
      <w:r w:rsidRPr="00D71C9C">
        <w:rPr>
          <w:rFonts w:cstheme="minorHAnsi"/>
          <w:sz w:val="24"/>
        </w:rPr>
        <w:t xml:space="preserve">, ne sera accordée pour ces thèses. </w:t>
      </w:r>
    </w:p>
    <w:p w14:paraId="5F8CEF42" w14:textId="116EB433" w:rsidR="000A4DD9" w:rsidRPr="00D71C9C" w:rsidRDefault="000A4DD9" w:rsidP="00531E72">
      <w:pPr>
        <w:jc w:val="both"/>
        <w:rPr>
          <w:rFonts w:cstheme="minorHAnsi"/>
          <w:sz w:val="24"/>
        </w:rPr>
      </w:pPr>
      <w:r w:rsidRPr="00D71C9C">
        <w:rPr>
          <w:rFonts w:cstheme="minorHAnsi"/>
          <w:sz w:val="24"/>
        </w:rPr>
        <w:t>-Tout candidat d’origine non francophone doit justifier d’un niveau suffisant en langue française attesté par un diplôme approfondi de langue française (DALF) de niveau C1 (ou diplôme équivalent).</w:t>
      </w:r>
      <w:r w:rsidR="001710FC">
        <w:rPr>
          <w:rFonts w:cstheme="minorHAnsi"/>
          <w:sz w:val="24"/>
        </w:rPr>
        <w:t xml:space="preserve"> Une demande de dérogation peut être formulée par le candidat, signée par le directeur de thèse pressenti et par le directeur du laboratoire. Cette demande sera soumise au conseil de l’ED pour validation. </w:t>
      </w:r>
    </w:p>
    <w:p w14:paraId="010EEA0E" w14:textId="1D34DDD9" w:rsidR="000A4DD9" w:rsidRPr="00D71C9C" w:rsidRDefault="000A4DD9" w:rsidP="00531E72">
      <w:pPr>
        <w:jc w:val="both"/>
        <w:rPr>
          <w:rFonts w:cstheme="minorHAnsi"/>
          <w:sz w:val="24"/>
        </w:rPr>
      </w:pPr>
      <w:r w:rsidRPr="00D71C9C">
        <w:rPr>
          <w:rFonts w:cstheme="minorHAnsi"/>
          <w:sz w:val="24"/>
        </w:rPr>
        <w:t>L’inscription est prononcée par le chef d’établissement sur proposition du directeur de l’</w:t>
      </w:r>
      <w:proofErr w:type="spellStart"/>
      <w:r w:rsidRPr="00D71C9C">
        <w:rPr>
          <w:rFonts w:cstheme="minorHAnsi"/>
          <w:sz w:val="24"/>
        </w:rPr>
        <w:t>Ecole</w:t>
      </w:r>
      <w:proofErr w:type="spellEnd"/>
      <w:r w:rsidRPr="00D71C9C">
        <w:rPr>
          <w:rFonts w:cstheme="minorHAnsi"/>
          <w:sz w:val="24"/>
        </w:rPr>
        <w:t xml:space="preserve"> doctorale, après avis du directeur de thèse et du directeur de l’unité de recherche sur la qualité du projet et les conditions de sa réalisation. </w:t>
      </w:r>
    </w:p>
    <w:p w14:paraId="102F8F79" w14:textId="59E3B627" w:rsidR="000A4DD9" w:rsidRPr="00D71C9C" w:rsidRDefault="000A4DD9" w:rsidP="00531E72">
      <w:pPr>
        <w:jc w:val="both"/>
        <w:rPr>
          <w:rFonts w:cstheme="minorHAnsi"/>
          <w:sz w:val="24"/>
        </w:rPr>
      </w:pPr>
    </w:p>
    <w:p w14:paraId="766C56BA" w14:textId="0D120E0A" w:rsidR="00C819B9" w:rsidRPr="00D71C9C" w:rsidRDefault="00C819B9" w:rsidP="00C819B9">
      <w:pPr>
        <w:jc w:val="both"/>
        <w:rPr>
          <w:rFonts w:cstheme="minorHAnsi"/>
          <w:b/>
          <w:sz w:val="24"/>
        </w:rPr>
      </w:pPr>
      <w:r w:rsidRPr="00D71C9C">
        <w:rPr>
          <w:rFonts w:cstheme="minorHAnsi"/>
          <w:b/>
          <w:sz w:val="24"/>
        </w:rPr>
        <w:t>Article 7 – Réinscriptions et dérogation</w:t>
      </w:r>
    </w:p>
    <w:p w14:paraId="629FE6CC" w14:textId="22B264A6" w:rsidR="00C819B9" w:rsidRPr="00D71C9C" w:rsidRDefault="00C819B9" w:rsidP="00C819B9">
      <w:pPr>
        <w:jc w:val="both"/>
        <w:rPr>
          <w:rFonts w:cstheme="minorHAnsi"/>
          <w:sz w:val="24"/>
        </w:rPr>
      </w:pPr>
      <w:r w:rsidRPr="00D71C9C">
        <w:rPr>
          <w:rFonts w:cstheme="minorHAnsi"/>
          <w:sz w:val="24"/>
        </w:rPr>
        <w:t xml:space="preserve">Les réinscriptions en deuxième année de thèse ne sont pas automatiques. L’avis du directeur de thèse sur la poursuite en thèse, visé par le directeur du laboratoire, doit accompagner la demande. </w:t>
      </w:r>
    </w:p>
    <w:p w14:paraId="30CBEC47" w14:textId="361DC9D5" w:rsidR="00C819B9" w:rsidRPr="00D71C9C" w:rsidRDefault="00C819B9" w:rsidP="00C819B9">
      <w:pPr>
        <w:jc w:val="both"/>
        <w:rPr>
          <w:rFonts w:cstheme="minorHAnsi"/>
          <w:sz w:val="24"/>
        </w:rPr>
      </w:pPr>
      <w:r w:rsidRPr="00D71C9C">
        <w:rPr>
          <w:rFonts w:cstheme="minorHAnsi"/>
          <w:sz w:val="24"/>
        </w:rPr>
        <w:t>A partir de la troisième année, toute demande de réinscription doit être visée par le directeur de laboratoire et accompagnée :</w:t>
      </w:r>
    </w:p>
    <w:p w14:paraId="2FD4D336" w14:textId="201EA5EA" w:rsidR="00C819B9" w:rsidRPr="00D71C9C" w:rsidRDefault="00C819B9" w:rsidP="00C819B9">
      <w:pPr>
        <w:jc w:val="both"/>
        <w:rPr>
          <w:rFonts w:cstheme="minorHAnsi"/>
          <w:sz w:val="24"/>
        </w:rPr>
      </w:pPr>
      <w:r w:rsidRPr="00D71C9C">
        <w:rPr>
          <w:rFonts w:cstheme="minorHAnsi"/>
          <w:sz w:val="24"/>
        </w:rPr>
        <w:t>-d’une lettre motivée et détaillée du candidat ;</w:t>
      </w:r>
    </w:p>
    <w:p w14:paraId="2E5D6BFE" w14:textId="1D362F1B" w:rsidR="00C819B9" w:rsidRPr="00D71C9C" w:rsidRDefault="00C819B9" w:rsidP="00C819B9">
      <w:pPr>
        <w:jc w:val="both"/>
        <w:rPr>
          <w:rFonts w:cstheme="minorHAnsi"/>
          <w:sz w:val="24"/>
        </w:rPr>
      </w:pPr>
      <w:r w:rsidRPr="00D71C9C">
        <w:rPr>
          <w:rFonts w:cstheme="minorHAnsi"/>
          <w:sz w:val="24"/>
        </w:rPr>
        <w:t>-d’un état précis d’avancement des travaux accompagné d’un échéancier précis et réaliste du travail restant à réaliser ;</w:t>
      </w:r>
    </w:p>
    <w:p w14:paraId="42B9D462" w14:textId="3C09EBCA" w:rsidR="00C819B9" w:rsidRPr="00D71C9C" w:rsidRDefault="00C819B9" w:rsidP="00C819B9">
      <w:pPr>
        <w:jc w:val="both"/>
        <w:rPr>
          <w:rFonts w:cstheme="minorHAnsi"/>
          <w:sz w:val="24"/>
        </w:rPr>
      </w:pPr>
      <w:r w:rsidRPr="00D71C9C">
        <w:rPr>
          <w:rFonts w:cstheme="minorHAnsi"/>
          <w:sz w:val="24"/>
        </w:rPr>
        <w:t xml:space="preserve">-d’une lettre circonstanciée du directeur de </w:t>
      </w:r>
      <w:r w:rsidR="00A83159">
        <w:rPr>
          <w:rFonts w:cstheme="minorHAnsi"/>
          <w:sz w:val="24"/>
        </w:rPr>
        <w:t>la thèse</w:t>
      </w:r>
      <w:r w:rsidRPr="00D71C9C">
        <w:rPr>
          <w:rFonts w:cstheme="minorHAnsi"/>
          <w:sz w:val="24"/>
        </w:rPr>
        <w:t> ;</w:t>
      </w:r>
    </w:p>
    <w:p w14:paraId="5CB3526E" w14:textId="6FA1BDCA" w:rsidR="00C819B9" w:rsidRPr="00D71C9C" w:rsidRDefault="00C819B9" w:rsidP="00C819B9">
      <w:pPr>
        <w:jc w:val="both"/>
        <w:rPr>
          <w:rFonts w:cstheme="minorHAnsi"/>
          <w:sz w:val="24"/>
        </w:rPr>
      </w:pPr>
      <w:r w:rsidRPr="00D71C9C">
        <w:rPr>
          <w:rFonts w:cstheme="minorHAnsi"/>
          <w:sz w:val="24"/>
        </w:rPr>
        <w:t>-de l’avis du comité de suivi individuel du doctorant (CSI).</w:t>
      </w:r>
    </w:p>
    <w:p w14:paraId="2AFAF1A9" w14:textId="78159CDC" w:rsidR="00C819B9" w:rsidRPr="00D71C9C" w:rsidRDefault="00C819B9" w:rsidP="00C819B9">
      <w:pPr>
        <w:jc w:val="both"/>
        <w:rPr>
          <w:rFonts w:cstheme="minorHAnsi"/>
          <w:sz w:val="24"/>
        </w:rPr>
      </w:pPr>
    </w:p>
    <w:p w14:paraId="702F9429" w14:textId="7B21D0F1" w:rsidR="00C819B9" w:rsidRPr="00D71C9C" w:rsidRDefault="00C819B9" w:rsidP="00C819B9">
      <w:pPr>
        <w:jc w:val="both"/>
        <w:rPr>
          <w:rFonts w:cstheme="minorHAnsi"/>
          <w:sz w:val="24"/>
        </w:rPr>
      </w:pPr>
      <w:r w:rsidRPr="00D71C9C">
        <w:rPr>
          <w:rFonts w:cstheme="minorHAnsi"/>
          <w:sz w:val="24"/>
        </w:rPr>
        <w:t xml:space="preserve">En cas de refus de réinscription, le doctorant peut demander un second avis auprès de la commission recherche de l’établissement. </w:t>
      </w:r>
    </w:p>
    <w:p w14:paraId="5B59976C" w14:textId="46256C82" w:rsidR="00C819B9" w:rsidRPr="00D71C9C" w:rsidRDefault="00C819B9" w:rsidP="00C819B9">
      <w:pPr>
        <w:jc w:val="both"/>
        <w:rPr>
          <w:rFonts w:cstheme="minorHAnsi"/>
          <w:sz w:val="24"/>
        </w:rPr>
      </w:pPr>
    </w:p>
    <w:p w14:paraId="29495D69" w14:textId="77777777" w:rsidR="00A83159" w:rsidRDefault="00A83159" w:rsidP="00C819B9">
      <w:pPr>
        <w:jc w:val="both"/>
        <w:rPr>
          <w:rFonts w:cstheme="minorHAnsi"/>
          <w:b/>
          <w:sz w:val="24"/>
        </w:rPr>
      </w:pPr>
    </w:p>
    <w:p w14:paraId="6DB97A66" w14:textId="63A76E8F" w:rsidR="00C819B9" w:rsidRPr="00D71C9C" w:rsidRDefault="00C819B9" w:rsidP="00C819B9">
      <w:pPr>
        <w:jc w:val="both"/>
        <w:rPr>
          <w:rFonts w:cstheme="minorHAnsi"/>
          <w:b/>
          <w:sz w:val="24"/>
        </w:rPr>
      </w:pPr>
      <w:r w:rsidRPr="00D71C9C">
        <w:rPr>
          <w:rFonts w:cstheme="minorHAnsi"/>
          <w:b/>
          <w:sz w:val="24"/>
        </w:rPr>
        <w:t>Article 8 – Comité de suivi individuel (CSI)</w:t>
      </w:r>
    </w:p>
    <w:p w14:paraId="1037D206" w14:textId="77777777" w:rsidR="00C819B9" w:rsidRPr="00D71C9C" w:rsidRDefault="00C819B9" w:rsidP="00C819B9">
      <w:pPr>
        <w:jc w:val="both"/>
        <w:rPr>
          <w:rFonts w:cstheme="minorHAnsi"/>
          <w:sz w:val="24"/>
        </w:rPr>
      </w:pPr>
      <w:r w:rsidRPr="00D71C9C">
        <w:rPr>
          <w:rFonts w:cstheme="minorHAnsi"/>
          <w:sz w:val="24"/>
        </w:rPr>
        <w:t xml:space="preserve">L’avis du Comité de suivi individuel est nécessaire pour une inscription en troisième année. </w:t>
      </w:r>
    </w:p>
    <w:p w14:paraId="24C081EF" w14:textId="5F640F29" w:rsidR="00C819B9" w:rsidRPr="00D71C9C" w:rsidRDefault="00C819B9" w:rsidP="00C819B9">
      <w:pPr>
        <w:jc w:val="both"/>
        <w:rPr>
          <w:rFonts w:cstheme="minorHAnsi"/>
          <w:sz w:val="24"/>
        </w:rPr>
      </w:pPr>
      <w:r w:rsidRPr="00D71C9C">
        <w:rPr>
          <w:rFonts w:cstheme="minorHAnsi"/>
          <w:sz w:val="24"/>
        </w:rPr>
        <w:t xml:space="preserve">Les membres du comité de suivi sont choisis par les directeurs des unités de recherche. Le Comité de suivi individuel est constitué de deux membres : un enseignant-chercheur ou </w:t>
      </w:r>
      <w:r w:rsidRPr="00B505E8">
        <w:rPr>
          <w:rFonts w:cstheme="minorHAnsi"/>
          <w:sz w:val="24"/>
        </w:rPr>
        <w:t>chercheur de l’unité de recherche, et un enseignant-chercheur ou cher</w:t>
      </w:r>
      <w:r w:rsidR="00A83159">
        <w:rPr>
          <w:rFonts w:cstheme="minorHAnsi"/>
          <w:sz w:val="24"/>
        </w:rPr>
        <w:t>cheur extérieur à l’unité de recherche de rattachement du doctorant</w:t>
      </w:r>
      <w:r w:rsidRPr="00B505E8">
        <w:rPr>
          <w:rFonts w:cstheme="minorHAnsi"/>
          <w:sz w:val="24"/>
        </w:rPr>
        <w:t xml:space="preserve">. </w:t>
      </w:r>
      <w:r w:rsidR="00726011" w:rsidRPr="00B505E8">
        <w:rPr>
          <w:rFonts w:cstheme="minorHAnsi"/>
          <w:sz w:val="24"/>
        </w:rPr>
        <w:t xml:space="preserve">En cas de désaccord, un troisième membre </w:t>
      </w:r>
      <w:r w:rsidR="00B505E8">
        <w:rPr>
          <w:rFonts w:cstheme="minorHAnsi"/>
          <w:sz w:val="24"/>
        </w:rPr>
        <w:t>sera</w:t>
      </w:r>
      <w:r w:rsidR="00726011" w:rsidRPr="00B505E8">
        <w:rPr>
          <w:rFonts w:cstheme="minorHAnsi"/>
          <w:sz w:val="24"/>
        </w:rPr>
        <w:t xml:space="preserve"> désigné par la direction de l’</w:t>
      </w:r>
      <w:proofErr w:type="spellStart"/>
      <w:r w:rsidR="00726011" w:rsidRPr="00B505E8">
        <w:rPr>
          <w:rFonts w:cstheme="minorHAnsi"/>
          <w:sz w:val="24"/>
        </w:rPr>
        <w:t>Ecole</w:t>
      </w:r>
      <w:proofErr w:type="spellEnd"/>
      <w:r w:rsidR="00726011" w:rsidRPr="00B505E8">
        <w:rPr>
          <w:rFonts w:cstheme="minorHAnsi"/>
          <w:sz w:val="24"/>
        </w:rPr>
        <w:t xml:space="preserve"> doctorale.</w:t>
      </w:r>
    </w:p>
    <w:p w14:paraId="3A139E7A" w14:textId="3C25B38F" w:rsidR="00A741B4" w:rsidRPr="00D71C9C" w:rsidRDefault="00A741B4" w:rsidP="00C819B9">
      <w:pPr>
        <w:jc w:val="both"/>
        <w:rPr>
          <w:rFonts w:cstheme="minorHAnsi"/>
          <w:sz w:val="24"/>
        </w:rPr>
      </w:pPr>
      <w:r w:rsidRPr="00D71C9C">
        <w:rPr>
          <w:rFonts w:cstheme="minorHAnsi"/>
          <w:sz w:val="24"/>
        </w:rPr>
        <w:t xml:space="preserve">Le directeur de thèse et les éventuels codirecteurs ne peuvent siéger dans les comités appelés à connaitre la situation des doctorants dont ils assurent l’encadrement. </w:t>
      </w:r>
    </w:p>
    <w:p w14:paraId="590A171A" w14:textId="584D61F4" w:rsidR="00A741B4" w:rsidRPr="00D71C9C" w:rsidRDefault="00A741B4" w:rsidP="00C819B9">
      <w:pPr>
        <w:jc w:val="both"/>
        <w:rPr>
          <w:rFonts w:cstheme="minorHAnsi"/>
          <w:sz w:val="24"/>
        </w:rPr>
      </w:pPr>
      <w:r w:rsidRPr="00D71C9C">
        <w:rPr>
          <w:rFonts w:cstheme="minorHAnsi"/>
          <w:sz w:val="24"/>
        </w:rPr>
        <w:t>Le Comité de suivi individuel du doctorant veille au bon déroulement du cursus en s’appuyant sur la charte du doctorat et la convention de formation. Il évalue, dans un entretien avec le doctorant, les conditions de sa formation et les avancées de sa recherche, sans entrer dans l’examen du fond de la thèse. Il formule des recommandations et transmet un rapport de l’entretien au directeur de l’</w:t>
      </w:r>
      <w:proofErr w:type="spellStart"/>
      <w:r w:rsidRPr="00D71C9C">
        <w:rPr>
          <w:rFonts w:cstheme="minorHAnsi"/>
          <w:sz w:val="24"/>
        </w:rPr>
        <w:t>Ecole</w:t>
      </w:r>
      <w:proofErr w:type="spellEnd"/>
      <w:r w:rsidRPr="00D71C9C">
        <w:rPr>
          <w:rFonts w:cstheme="minorHAnsi"/>
          <w:sz w:val="24"/>
        </w:rPr>
        <w:t xml:space="preserve"> doctorale, au doctorant et au directeur de thèse. Il émet un avis sur les demandes d’inscription à partir de la troisième inscription. </w:t>
      </w:r>
    </w:p>
    <w:p w14:paraId="0B1015D2" w14:textId="563566BB" w:rsidR="00A741B4" w:rsidRPr="00D71C9C" w:rsidRDefault="00A741B4" w:rsidP="00C819B9">
      <w:pPr>
        <w:jc w:val="both"/>
        <w:rPr>
          <w:rFonts w:cstheme="minorHAnsi"/>
          <w:sz w:val="24"/>
        </w:rPr>
      </w:pPr>
      <w:r w:rsidRPr="00D71C9C">
        <w:rPr>
          <w:rFonts w:cstheme="minorHAnsi"/>
          <w:sz w:val="24"/>
        </w:rPr>
        <w:t>Dans la mesure du possible, il est recommandé que la composition d’un CSI soit la même pour un doctorant jusqu’à la soutenance de sa thèse. Préalablement à l’entretien, il est demandé aux doctorants de faire parvenir à l’</w:t>
      </w:r>
      <w:proofErr w:type="spellStart"/>
      <w:r w:rsidRPr="00D71C9C">
        <w:rPr>
          <w:rFonts w:cstheme="minorHAnsi"/>
          <w:sz w:val="24"/>
        </w:rPr>
        <w:t>Ecole</w:t>
      </w:r>
      <w:proofErr w:type="spellEnd"/>
      <w:r w:rsidRPr="00D71C9C">
        <w:rPr>
          <w:rFonts w:cstheme="minorHAnsi"/>
          <w:sz w:val="24"/>
        </w:rPr>
        <w:t xml:space="preserve"> doctorale un rapport sur l’état d’avancement de leur travail de thèse et sur son déroulement. </w:t>
      </w:r>
    </w:p>
    <w:p w14:paraId="063AA286" w14:textId="2F24E1FF" w:rsidR="00C819B9" w:rsidRPr="00D71C9C" w:rsidRDefault="00C819B9" w:rsidP="00C819B9">
      <w:pPr>
        <w:jc w:val="both"/>
        <w:rPr>
          <w:rFonts w:cstheme="minorHAnsi"/>
          <w:sz w:val="24"/>
        </w:rPr>
      </w:pPr>
    </w:p>
    <w:p w14:paraId="4667A2CB" w14:textId="41B746D3" w:rsidR="00C819B9" w:rsidRPr="00D71C9C" w:rsidRDefault="00C819B9" w:rsidP="00C819B9">
      <w:pPr>
        <w:jc w:val="both"/>
        <w:rPr>
          <w:rFonts w:cstheme="minorHAnsi"/>
          <w:b/>
          <w:sz w:val="24"/>
        </w:rPr>
      </w:pPr>
      <w:r w:rsidRPr="00D71C9C">
        <w:rPr>
          <w:rFonts w:cstheme="minorHAnsi"/>
          <w:b/>
          <w:sz w:val="24"/>
        </w:rPr>
        <w:t xml:space="preserve">Article </w:t>
      </w:r>
      <w:r w:rsidR="00A741B4" w:rsidRPr="00D71C9C">
        <w:rPr>
          <w:rFonts w:cstheme="minorHAnsi"/>
          <w:b/>
          <w:sz w:val="24"/>
        </w:rPr>
        <w:t>9</w:t>
      </w:r>
      <w:r w:rsidRPr="00D71C9C">
        <w:rPr>
          <w:rFonts w:cstheme="minorHAnsi"/>
          <w:b/>
          <w:sz w:val="24"/>
        </w:rPr>
        <w:t xml:space="preserve"> – Encadrement doctoral</w:t>
      </w:r>
    </w:p>
    <w:p w14:paraId="36358B93" w14:textId="77777777" w:rsidR="00A83159" w:rsidRDefault="00C819B9" w:rsidP="00C819B9">
      <w:pPr>
        <w:jc w:val="both"/>
        <w:rPr>
          <w:rFonts w:cstheme="minorHAnsi"/>
          <w:sz w:val="24"/>
        </w:rPr>
      </w:pPr>
      <w:r w:rsidRPr="00D71C9C">
        <w:rPr>
          <w:rFonts w:cstheme="minorHAnsi"/>
          <w:sz w:val="24"/>
        </w:rPr>
        <w:t xml:space="preserve">Les directeurs de thèse sont des </w:t>
      </w:r>
      <w:r w:rsidR="00A83159">
        <w:rPr>
          <w:rFonts w:cstheme="minorHAnsi"/>
          <w:sz w:val="24"/>
        </w:rPr>
        <w:t>Maîtres de C</w:t>
      </w:r>
      <w:r w:rsidRPr="00D71C9C">
        <w:rPr>
          <w:rFonts w:cstheme="minorHAnsi"/>
          <w:sz w:val="24"/>
        </w:rPr>
        <w:t xml:space="preserve">onférences titulaires d’une HDR, des </w:t>
      </w:r>
      <w:r w:rsidR="00A83159">
        <w:rPr>
          <w:rFonts w:cstheme="minorHAnsi"/>
          <w:sz w:val="24"/>
        </w:rPr>
        <w:t>P</w:t>
      </w:r>
      <w:r w:rsidRPr="00D71C9C">
        <w:rPr>
          <w:rFonts w:cstheme="minorHAnsi"/>
          <w:sz w:val="24"/>
        </w:rPr>
        <w:t xml:space="preserve">rofesseurs des </w:t>
      </w:r>
      <w:r w:rsidR="00FC2121">
        <w:rPr>
          <w:rFonts w:cstheme="minorHAnsi"/>
          <w:sz w:val="24"/>
        </w:rPr>
        <w:t>U</w:t>
      </w:r>
      <w:r w:rsidRPr="00D71C9C">
        <w:rPr>
          <w:rFonts w:cstheme="minorHAnsi"/>
          <w:sz w:val="24"/>
        </w:rPr>
        <w:t>niversités ou personnels assimilés. Le directeur de thès</w:t>
      </w:r>
      <w:r w:rsidR="00FC2121">
        <w:rPr>
          <w:rFonts w:cstheme="minorHAnsi"/>
          <w:sz w:val="24"/>
        </w:rPr>
        <w:t>e est personnel de l’U</w:t>
      </w:r>
      <w:r w:rsidRPr="00D71C9C">
        <w:rPr>
          <w:rFonts w:cstheme="minorHAnsi"/>
          <w:sz w:val="24"/>
        </w:rPr>
        <w:t xml:space="preserve">niversité de </w:t>
      </w:r>
      <w:r w:rsidR="004865E9" w:rsidRPr="00D71C9C">
        <w:rPr>
          <w:rFonts w:cstheme="minorHAnsi"/>
          <w:sz w:val="24"/>
        </w:rPr>
        <w:t xml:space="preserve">Poitiers, membre d’une unité de recherche rattachée à l’ED </w:t>
      </w:r>
      <w:r w:rsidR="004865E9" w:rsidRPr="00FC2121">
        <w:rPr>
          <w:rFonts w:cstheme="minorHAnsi"/>
          <w:i/>
          <w:sz w:val="24"/>
        </w:rPr>
        <w:t>Humains en société</w:t>
      </w:r>
      <w:r w:rsidR="004865E9" w:rsidRPr="00D71C9C">
        <w:rPr>
          <w:rFonts w:cstheme="minorHAnsi"/>
          <w:sz w:val="24"/>
        </w:rPr>
        <w:t xml:space="preserve">. </w:t>
      </w:r>
    </w:p>
    <w:p w14:paraId="7007C53F" w14:textId="77777777" w:rsidR="00A83159" w:rsidRDefault="004865E9" w:rsidP="00C819B9">
      <w:pPr>
        <w:jc w:val="both"/>
        <w:rPr>
          <w:rFonts w:cstheme="minorHAnsi"/>
          <w:sz w:val="24"/>
        </w:rPr>
      </w:pPr>
      <w:r w:rsidRPr="00D71C9C">
        <w:rPr>
          <w:rFonts w:cstheme="minorHAnsi"/>
          <w:sz w:val="24"/>
        </w:rPr>
        <w:t>Le directeur de thèse est impliqué à minima à 50% dans la direction de la thèse. Un codirecteur peut participer à la direction de la thèse, qu’il soit rattaché ou non à l’</w:t>
      </w:r>
      <w:r w:rsidR="00FC2121">
        <w:rPr>
          <w:rFonts w:cstheme="minorHAnsi"/>
          <w:sz w:val="24"/>
        </w:rPr>
        <w:t>U</w:t>
      </w:r>
      <w:r w:rsidRPr="00D71C9C">
        <w:rPr>
          <w:rFonts w:cstheme="minorHAnsi"/>
          <w:sz w:val="24"/>
        </w:rPr>
        <w:t xml:space="preserve">niversité de Poitiers. </w:t>
      </w:r>
    </w:p>
    <w:p w14:paraId="22A22630" w14:textId="3F385AFF" w:rsidR="007D02C8" w:rsidRPr="00D71C9C" w:rsidRDefault="00EE473E" w:rsidP="00C819B9">
      <w:pPr>
        <w:jc w:val="both"/>
        <w:rPr>
          <w:rFonts w:cstheme="minorHAnsi"/>
          <w:sz w:val="24"/>
        </w:rPr>
      </w:pPr>
      <w:r w:rsidRPr="00D71C9C">
        <w:rPr>
          <w:rFonts w:cstheme="minorHAnsi"/>
          <w:sz w:val="24"/>
        </w:rPr>
        <w:t>En conformité avec l’article 16 de l’arrêté du 25 mai 2016 relatif à la formation doctorale, s</w:t>
      </w:r>
      <w:r w:rsidR="004865E9" w:rsidRPr="00D71C9C">
        <w:rPr>
          <w:rFonts w:cstheme="minorHAnsi"/>
          <w:sz w:val="24"/>
        </w:rPr>
        <w:t xml:space="preserve">i le codirecteur n’est pas titulaire d’une HDR, une demande d’Autorisation à </w:t>
      </w:r>
      <w:r w:rsidR="008938EF">
        <w:rPr>
          <w:rFonts w:cstheme="minorHAnsi"/>
          <w:sz w:val="24"/>
        </w:rPr>
        <w:t>C</w:t>
      </w:r>
      <w:r w:rsidR="004865E9" w:rsidRPr="00D71C9C">
        <w:rPr>
          <w:rFonts w:cstheme="minorHAnsi"/>
          <w:sz w:val="24"/>
        </w:rPr>
        <w:t xml:space="preserve">odiriger une </w:t>
      </w:r>
      <w:r w:rsidR="008938EF">
        <w:rPr>
          <w:rFonts w:cstheme="minorHAnsi"/>
          <w:sz w:val="24"/>
        </w:rPr>
        <w:t>T</w:t>
      </w:r>
      <w:r w:rsidR="004865E9" w:rsidRPr="00D71C9C">
        <w:rPr>
          <w:rFonts w:cstheme="minorHAnsi"/>
          <w:sz w:val="24"/>
        </w:rPr>
        <w:t xml:space="preserve">hèse (ACT) </w:t>
      </w:r>
      <w:r w:rsidRPr="00D71C9C">
        <w:rPr>
          <w:rFonts w:cstheme="minorHAnsi"/>
          <w:sz w:val="24"/>
        </w:rPr>
        <w:t>devra</w:t>
      </w:r>
      <w:r w:rsidR="004865E9" w:rsidRPr="00D71C9C">
        <w:rPr>
          <w:rFonts w:cstheme="minorHAnsi"/>
          <w:sz w:val="24"/>
        </w:rPr>
        <w:t xml:space="preserve"> être faite auprès de l’</w:t>
      </w:r>
      <w:proofErr w:type="spellStart"/>
      <w:r w:rsidR="00FC2121">
        <w:rPr>
          <w:rFonts w:cstheme="minorHAnsi"/>
          <w:sz w:val="24"/>
        </w:rPr>
        <w:t>Ecole</w:t>
      </w:r>
      <w:proofErr w:type="spellEnd"/>
      <w:r w:rsidR="00FC2121">
        <w:rPr>
          <w:rFonts w:cstheme="minorHAnsi"/>
          <w:sz w:val="24"/>
        </w:rPr>
        <w:t xml:space="preserve"> Doctorale</w:t>
      </w:r>
      <w:r w:rsidR="004865E9" w:rsidRPr="00D71C9C">
        <w:rPr>
          <w:rFonts w:cstheme="minorHAnsi"/>
          <w:sz w:val="24"/>
        </w:rPr>
        <w:t xml:space="preserve"> et de l’établissement. </w:t>
      </w:r>
      <w:r w:rsidRPr="00D71C9C">
        <w:rPr>
          <w:rFonts w:cstheme="minorHAnsi"/>
          <w:sz w:val="24"/>
        </w:rPr>
        <w:t xml:space="preserve">Les intéressés pourront assurer au plus trois codirections simultanées et cinq au plus avant qu’une HDR ne soit exigée. </w:t>
      </w:r>
    </w:p>
    <w:p w14:paraId="0FCFD45B" w14:textId="1003BCEC" w:rsidR="000A4DD9" w:rsidRDefault="007D02C8" w:rsidP="00531E72">
      <w:pPr>
        <w:jc w:val="both"/>
        <w:rPr>
          <w:rFonts w:cstheme="minorHAnsi"/>
          <w:sz w:val="24"/>
        </w:rPr>
      </w:pPr>
      <w:r w:rsidRPr="00D71C9C">
        <w:rPr>
          <w:rFonts w:cstheme="minorHAnsi"/>
          <w:sz w:val="24"/>
        </w:rPr>
        <w:t xml:space="preserve">Les directeurs de thèse ne peuvent encadrer plus de </w:t>
      </w:r>
      <w:r w:rsidR="00B158A5">
        <w:rPr>
          <w:rFonts w:cstheme="minorHAnsi"/>
          <w:sz w:val="24"/>
        </w:rPr>
        <w:t>7</w:t>
      </w:r>
      <w:r w:rsidRPr="00C82051">
        <w:rPr>
          <w:rFonts w:cstheme="minorHAnsi"/>
          <w:sz w:val="24"/>
        </w:rPr>
        <w:t xml:space="preserve"> doctorants</w:t>
      </w:r>
      <w:r w:rsidRPr="00D71C9C">
        <w:rPr>
          <w:rFonts w:cstheme="minorHAnsi"/>
          <w:sz w:val="24"/>
        </w:rPr>
        <w:t xml:space="preserve"> à taux plein (100%). Néanmoins, une dérogation peut être accordée par le Conseil de l’</w:t>
      </w:r>
      <w:proofErr w:type="spellStart"/>
      <w:r w:rsidRPr="00D71C9C">
        <w:rPr>
          <w:rFonts w:cstheme="minorHAnsi"/>
          <w:sz w:val="24"/>
        </w:rPr>
        <w:t>Ecole</w:t>
      </w:r>
      <w:proofErr w:type="spellEnd"/>
      <w:r w:rsidRPr="00D71C9C">
        <w:rPr>
          <w:rFonts w:cstheme="minorHAnsi"/>
          <w:sz w:val="24"/>
        </w:rPr>
        <w:t xml:space="preserve"> Doctorale pour une raison clairement motivée. </w:t>
      </w:r>
    </w:p>
    <w:p w14:paraId="67B38AC8" w14:textId="77777777" w:rsidR="008938EF" w:rsidRPr="00D71C9C" w:rsidRDefault="008938EF" w:rsidP="00531E72">
      <w:pPr>
        <w:jc w:val="both"/>
        <w:rPr>
          <w:rFonts w:cstheme="minorHAnsi"/>
          <w:sz w:val="24"/>
        </w:rPr>
      </w:pPr>
    </w:p>
    <w:p w14:paraId="5305AAF6" w14:textId="0DC8927D" w:rsidR="004865E9" w:rsidRPr="00D71C9C" w:rsidRDefault="00B158A5" w:rsidP="004865E9">
      <w:pPr>
        <w:jc w:val="both"/>
        <w:rPr>
          <w:rFonts w:cstheme="minorHAnsi"/>
          <w:b/>
          <w:sz w:val="24"/>
        </w:rPr>
      </w:pPr>
      <w:r>
        <w:rPr>
          <w:rFonts w:cstheme="minorHAnsi"/>
          <w:b/>
          <w:sz w:val="24"/>
        </w:rPr>
        <w:lastRenderedPageBreak/>
        <w:br/>
      </w:r>
      <w:r>
        <w:rPr>
          <w:rFonts w:cstheme="minorHAnsi"/>
          <w:b/>
          <w:sz w:val="24"/>
        </w:rPr>
        <w:br/>
      </w:r>
      <w:r w:rsidR="004865E9" w:rsidRPr="00D71C9C">
        <w:rPr>
          <w:rFonts w:cstheme="minorHAnsi"/>
          <w:b/>
          <w:sz w:val="24"/>
        </w:rPr>
        <w:t xml:space="preserve">Article </w:t>
      </w:r>
      <w:r w:rsidR="005028B4" w:rsidRPr="00D71C9C">
        <w:rPr>
          <w:rFonts w:cstheme="minorHAnsi"/>
          <w:b/>
          <w:sz w:val="24"/>
        </w:rPr>
        <w:t>10</w:t>
      </w:r>
      <w:r w:rsidR="004865E9" w:rsidRPr="00D71C9C">
        <w:rPr>
          <w:rFonts w:cstheme="minorHAnsi"/>
          <w:b/>
          <w:sz w:val="24"/>
        </w:rPr>
        <w:t xml:space="preserve"> – </w:t>
      </w:r>
      <w:r w:rsidR="005028B4" w:rsidRPr="00D71C9C">
        <w:rPr>
          <w:rFonts w:cstheme="minorHAnsi"/>
          <w:b/>
          <w:sz w:val="24"/>
        </w:rPr>
        <w:t>Modalités d’attribution des contrats doctoraux</w:t>
      </w:r>
    </w:p>
    <w:p w14:paraId="2F22185B" w14:textId="59ABAA54" w:rsidR="005028B4" w:rsidRPr="00D71C9C" w:rsidRDefault="005028B4" w:rsidP="00531E72">
      <w:pPr>
        <w:jc w:val="both"/>
        <w:rPr>
          <w:rFonts w:cstheme="minorHAnsi"/>
          <w:sz w:val="24"/>
        </w:rPr>
      </w:pPr>
      <w:r w:rsidRPr="00D71C9C">
        <w:rPr>
          <w:rFonts w:cstheme="minorHAnsi"/>
          <w:sz w:val="24"/>
        </w:rPr>
        <w:t xml:space="preserve">La procédure d’attribution des contrats doctoraux ministériels est commune aux ED </w:t>
      </w:r>
      <w:r w:rsidRPr="00FC2121">
        <w:rPr>
          <w:rFonts w:cstheme="minorHAnsi"/>
          <w:i/>
          <w:sz w:val="24"/>
        </w:rPr>
        <w:t>Humanités</w:t>
      </w:r>
      <w:r w:rsidRPr="00D71C9C">
        <w:rPr>
          <w:rFonts w:cstheme="minorHAnsi"/>
          <w:sz w:val="24"/>
        </w:rPr>
        <w:t xml:space="preserve"> et </w:t>
      </w:r>
      <w:r w:rsidRPr="00FC2121">
        <w:rPr>
          <w:rFonts w:cstheme="minorHAnsi"/>
          <w:i/>
          <w:sz w:val="24"/>
        </w:rPr>
        <w:t>Humains en société</w:t>
      </w:r>
      <w:r w:rsidRPr="00D71C9C">
        <w:rPr>
          <w:rFonts w:cstheme="minorHAnsi"/>
          <w:sz w:val="24"/>
        </w:rPr>
        <w:t>. Elle se découpe en 3 étapes :</w:t>
      </w:r>
    </w:p>
    <w:p w14:paraId="29B2368D" w14:textId="3C5B6F10" w:rsidR="005028B4" w:rsidRPr="00D71C9C" w:rsidRDefault="005028B4" w:rsidP="005028B4">
      <w:pPr>
        <w:pStyle w:val="Paragraphedeliste"/>
        <w:numPr>
          <w:ilvl w:val="0"/>
          <w:numId w:val="3"/>
        </w:numPr>
        <w:jc w:val="both"/>
        <w:rPr>
          <w:rFonts w:cstheme="minorHAnsi"/>
          <w:sz w:val="24"/>
        </w:rPr>
      </w:pPr>
      <w:r w:rsidRPr="00D71C9C">
        <w:rPr>
          <w:rFonts w:cstheme="minorHAnsi"/>
          <w:sz w:val="24"/>
        </w:rPr>
        <w:t xml:space="preserve">Affichage des thématiques prioritaires </w:t>
      </w:r>
      <w:r w:rsidR="00021BBA" w:rsidRPr="00D71C9C">
        <w:rPr>
          <w:rFonts w:cstheme="minorHAnsi"/>
          <w:sz w:val="24"/>
        </w:rPr>
        <w:t xml:space="preserve">(courant janvier) </w:t>
      </w:r>
      <w:r w:rsidRPr="00D71C9C">
        <w:rPr>
          <w:rFonts w:cstheme="minorHAnsi"/>
          <w:sz w:val="24"/>
        </w:rPr>
        <w:t xml:space="preserve">proposées par les unités de recherche sur le site des ED ou lien avec les unités de recherche de rattachement. Seuls les candidats qui prévoient de travailler sur l’une des thématiques prioritaires pourront postuler pour une allocation après en avoir convenu avec leur unité de recherche potentielle. </w:t>
      </w:r>
    </w:p>
    <w:p w14:paraId="1AC0998C" w14:textId="2161A05F" w:rsidR="00021BBA" w:rsidRPr="00D71C9C" w:rsidRDefault="00021BBA" w:rsidP="005028B4">
      <w:pPr>
        <w:pStyle w:val="Paragraphedeliste"/>
        <w:numPr>
          <w:ilvl w:val="0"/>
          <w:numId w:val="3"/>
        </w:numPr>
        <w:jc w:val="both"/>
        <w:rPr>
          <w:rFonts w:cstheme="minorHAnsi"/>
          <w:sz w:val="24"/>
        </w:rPr>
      </w:pPr>
      <w:r w:rsidRPr="00D71C9C">
        <w:rPr>
          <w:rFonts w:cstheme="minorHAnsi"/>
          <w:sz w:val="24"/>
        </w:rPr>
        <w:t>Constitution et envoi du dossier de candidature aux ED vers la fin avril (fiche de candidature, CV, projet de thèse, unité de recherche d’accueil et direction de la thèse, copie du diplôme de master ou notes du semestre 1 pour un master en cours dont l’attestation de réussite devra être fournie par la suite</w:t>
      </w:r>
      <w:r w:rsidR="008938EF">
        <w:rPr>
          <w:rFonts w:cstheme="minorHAnsi"/>
          <w:sz w:val="24"/>
        </w:rPr>
        <w:t>)</w:t>
      </w:r>
      <w:r w:rsidRPr="00D71C9C">
        <w:rPr>
          <w:rFonts w:cstheme="minorHAnsi"/>
          <w:sz w:val="24"/>
        </w:rPr>
        <w:t xml:space="preserve">. </w:t>
      </w:r>
    </w:p>
    <w:p w14:paraId="62C59E7E" w14:textId="48ED2681" w:rsidR="00021BBA" w:rsidRPr="00D71C9C" w:rsidRDefault="00021BBA" w:rsidP="005028B4">
      <w:pPr>
        <w:pStyle w:val="Paragraphedeliste"/>
        <w:numPr>
          <w:ilvl w:val="0"/>
          <w:numId w:val="3"/>
        </w:numPr>
        <w:jc w:val="both"/>
        <w:rPr>
          <w:rFonts w:cstheme="minorHAnsi"/>
          <w:sz w:val="24"/>
        </w:rPr>
      </w:pPr>
      <w:r w:rsidRPr="00D71C9C">
        <w:rPr>
          <w:rFonts w:cstheme="minorHAnsi"/>
          <w:sz w:val="24"/>
        </w:rPr>
        <w:t>Sélection des candidats après audition (</w:t>
      </w:r>
      <w:r w:rsidR="00726011">
        <w:rPr>
          <w:rFonts w:cstheme="minorHAnsi"/>
          <w:sz w:val="24"/>
        </w:rPr>
        <w:t>courant</w:t>
      </w:r>
      <w:r w:rsidRPr="00D71C9C">
        <w:rPr>
          <w:rFonts w:cstheme="minorHAnsi"/>
          <w:sz w:val="24"/>
        </w:rPr>
        <w:t xml:space="preserve"> mai) devant un jury composé de représentants des unités de recherche de rattachement et des directeurs des ED </w:t>
      </w:r>
      <w:r w:rsidRPr="00FC2121">
        <w:rPr>
          <w:rFonts w:cstheme="minorHAnsi"/>
          <w:i/>
          <w:sz w:val="24"/>
        </w:rPr>
        <w:t>Humanités</w:t>
      </w:r>
      <w:r w:rsidRPr="00D71C9C">
        <w:rPr>
          <w:rFonts w:cstheme="minorHAnsi"/>
          <w:sz w:val="24"/>
        </w:rPr>
        <w:t xml:space="preserve"> et </w:t>
      </w:r>
      <w:r w:rsidRPr="00FC2121">
        <w:rPr>
          <w:rFonts w:cstheme="minorHAnsi"/>
          <w:i/>
          <w:sz w:val="24"/>
        </w:rPr>
        <w:t>Humains en société</w:t>
      </w:r>
      <w:r w:rsidRPr="00D71C9C">
        <w:rPr>
          <w:rFonts w:cstheme="minorHAnsi"/>
          <w:sz w:val="24"/>
        </w:rPr>
        <w:t>. Aucun membre du jury ne doit être impliqué dans la direction de la thèse d’un candidat. Après audition et délibération, les membres du jury votent sur une proposition de classement qui est transmise ensuite à la commission recherche de l’établissement.</w:t>
      </w:r>
    </w:p>
    <w:p w14:paraId="143789E2" w14:textId="77777777" w:rsidR="003113D9" w:rsidRDefault="003113D9" w:rsidP="00021BBA">
      <w:pPr>
        <w:jc w:val="both"/>
        <w:rPr>
          <w:rFonts w:cstheme="minorHAnsi"/>
          <w:b/>
          <w:sz w:val="24"/>
        </w:rPr>
      </w:pPr>
    </w:p>
    <w:p w14:paraId="0127C14B" w14:textId="08B14883" w:rsidR="00021BBA" w:rsidRPr="00D71C9C" w:rsidRDefault="00021BBA" w:rsidP="00021BBA">
      <w:pPr>
        <w:jc w:val="both"/>
        <w:rPr>
          <w:rFonts w:cstheme="minorHAnsi"/>
          <w:b/>
          <w:sz w:val="24"/>
        </w:rPr>
      </w:pPr>
      <w:r w:rsidRPr="00D71C9C">
        <w:rPr>
          <w:rFonts w:cstheme="minorHAnsi"/>
          <w:b/>
          <w:sz w:val="24"/>
        </w:rPr>
        <w:t>Article 11 – Formations doctorales</w:t>
      </w:r>
    </w:p>
    <w:p w14:paraId="4550FD37" w14:textId="3AAC5337" w:rsidR="00021BBA" w:rsidRPr="00D71C9C" w:rsidRDefault="00021BBA" w:rsidP="00021BBA">
      <w:pPr>
        <w:jc w:val="both"/>
        <w:rPr>
          <w:rFonts w:cstheme="minorHAnsi"/>
          <w:sz w:val="24"/>
        </w:rPr>
      </w:pPr>
      <w:r w:rsidRPr="00D71C9C">
        <w:rPr>
          <w:rFonts w:cstheme="minorHAnsi"/>
          <w:sz w:val="24"/>
        </w:rPr>
        <w:t>Les doctorants sont soumis à l’obligation de suivre des formations selon les modalités consignées dans la charte des thèses. Les formations de l’</w:t>
      </w:r>
      <w:proofErr w:type="spellStart"/>
      <w:r w:rsidRPr="00D71C9C">
        <w:rPr>
          <w:rFonts w:cstheme="minorHAnsi"/>
          <w:sz w:val="24"/>
        </w:rPr>
        <w:t>Ecole</w:t>
      </w:r>
      <w:proofErr w:type="spellEnd"/>
      <w:r w:rsidRPr="00D71C9C">
        <w:rPr>
          <w:rFonts w:cstheme="minorHAnsi"/>
          <w:sz w:val="24"/>
        </w:rPr>
        <w:t xml:space="preserve"> doctorale sont communes pour les ED </w:t>
      </w:r>
      <w:r w:rsidRPr="00FC2121">
        <w:rPr>
          <w:rFonts w:cstheme="minorHAnsi"/>
          <w:i/>
          <w:sz w:val="24"/>
        </w:rPr>
        <w:t>Humanités</w:t>
      </w:r>
      <w:r w:rsidRPr="00D71C9C">
        <w:rPr>
          <w:rFonts w:cstheme="minorHAnsi"/>
          <w:sz w:val="24"/>
        </w:rPr>
        <w:t xml:space="preserve"> et </w:t>
      </w:r>
      <w:r w:rsidRPr="00FC2121">
        <w:rPr>
          <w:rFonts w:cstheme="minorHAnsi"/>
          <w:i/>
          <w:sz w:val="24"/>
        </w:rPr>
        <w:t>Humains en société</w:t>
      </w:r>
      <w:r w:rsidRPr="00D71C9C">
        <w:rPr>
          <w:rFonts w:cstheme="minorHAnsi"/>
          <w:sz w:val="24"/>
        </w:rPr>
        <w:t>. Elles sont réparties en trois catégories :</w:t>
      </w:r>
    </w:p>
    <w:p w14:paraId="501E5ED6" w14:textId="0A1081EF" w:rsidR="00021BBA" w:rsidRPr="00D71C9C" w:rsidRDefault="00021BBA" w:rsidP="00021BBA">
      <w:pPr>
        <w:jc w:val="both"/>
        <w:rPr>
          <w:rFonts w:cstheme="minorHAnsi"/>
          <w:sz w:val="24"/>
        </w:rPr>
      </w:pPr>
      <w:r w:rsidRPr="00D71C9C">
        <w:rPr>
          <w:rFonts w:cstheme="minorHAnsi"/>
          <w:sz w:val="24"/>
        </w:rPr>
        <w:t>-formation</w:t>
      </w:r>
      <w:r w:rsidR="008A3EF1" w:rsidRPr="00D71C9C">
        <w:rPr>
          <w:rFonts w:cstheme="minorHAnsi"/>
          <w:sz w:val="24"/>
        </w:rPr>
        <w:t>s transversales dites</w:t>
      </w:r>
      <w:r w:rsidRPr="00D71C9C">
        <w:rPr>
          <w:rFonts w:cstheme="minorHAnsi"/>
          <w:sz w:val="24"/>
        </w:rPr>
        <w:t xml:space="preserve"> </w:t>
      </w:r>
      <w:proofErr w:type="spellStart"/>
      <w:r w:rsidR="008A3EF1" w:rsidRPr="00D71C9C">
        <w:rPr>
          <w:rFonts w:cstheme="minorHAnsi"/>
          <w:sz w:val="24"/>
        </w:rPr>
        <w:t>professionalisantes</w:t>
      </w:r>
      <w:proofErr w:type="spellEnd"/>
      <w:r w:rsidR="008A3EF1" w:rsidRPr="00D71C9C">
        <w:rPr>
          <w:rFonts w:cstheme="minorHAnsi"/>
          <w:sz w:val="24"/>
        </w:rPr>
        <w:t xml:space="preserve"> organisées</w:t>
      </w:r>
      <w:r w:rsidRPr="00D71C9C">
        <w:rPr>
          <w:rFonts w:cstheme="minorHAnsi"/>
          <w:sz w:val="24"/>
        </w:rPr>
        <w:t xml:space="preserve"> par le collège des </w:t>
      </w:r>
      <w:proofErr w:type="spellStart"/>
      <w:r w:rsidRPr="00D71C9C">
        <w:rPr>
          <w:rFonts w:cstheme="minorHAnsi"/>
          <w:sz w:val="24"/>
        </w:rPr>
        <w:t>Ecoles</w:t>
      </w:r>
      <w:proofErr w:type="spellEnd"/>
      <w:r w:rsidRPr="00D71C9C">
        <w:rPr>
          <w:rFonts w:cstheme="minorHAnsi"/>
          <w:sz w:val="24"/>
        </w:rPr>
        <w:t xml:space="preserve"> Doctorales.</w:t>
      </w:r>
    </w:p>
    <w:p w14:paraId="5DE0C2A9" w14:textId="65D73117" w:rsidR="00021BBA" w:rsidRPr="00D71C9C" w:rsidRDefault="00021BBA" w:rsidP="00021BBA">
      <w:pPr>
        <w:jc w:val="both"/>
        <w:rPr>
          <w:rFonts w:cstheme="minorHAnsi"/>
          <w:sz w:val="24"/>
        </w:rPr>
      </w:pPr>
      <w:r w:rsidRPr="00D71C9C">
        <w:rPr>
          <w:rFonts w:cstheme="minorHAnsi"/>
          <w:sz w:val="24"/>
        </w:rPr>
        <w:t xml:space="preserve">-formations thématiques (interdisciplinaires) </w:t>
      </w:r>
      <w:r w:rsidR="008A3EF1" w:rsidRPr="00D71C9C">
        <w:rPr>
          <w:rFonts w:cstheme="minorHAnsi"/>
          <w:sz w:val="24"/>
        </w:rPr>
        <w:t xml:space="preserve">organisées par les </w:t>
      </w:r>
      <w:proofErr w:type="spellStart"/>
      <w:r w:rsidR="008A3EF1" w:rsidRPr="00D71C9C">
        <w:rPr>
          <w:rFonts w:cstheme="minorHAnsi"/>
          <w:sz w:val="24"/>
        </w:rPr>
        <w:t>Ecoles</w:t>
      </w:r>
      <w:proofErr w:type="spellEnd"/>
      <w:r w:rsidR="008A3EF1" w:rsidRPr="00D71C9C">
        <w:rPr>
          <w:rFonts w:cstheme="minorHAnsi"/>
          <w:sz w:val="24"/>
        </w:rPr>
        <w:t xml:space="preserve"> Doctorales</w:t>
      </w:r>
      <w:r w:rsidR="00B158A5">
        <w:rPr>
          <w:rFonts w:cstheme="minorHAnsi"/>
          <w:sz w:val="24"/>
        </w:rPr>
        <w:t xml:space="preserve"> du secteur SHES.</w:t>
      </w:r>
    </w:p>
    <w:p w14:paraId="03CAA0ED" w14:textId="1DF5B3F2" w:rsidR="008A3EF1" w:rsidRPr="00D71C9C" w:rsidRDefault="008A3EF1" w:rsidP="00021BBA">
      <w:pPr>
        <w:jc w:val="both"/>
        <w:rPr>
          <w:rFonts w:cstheme="minorHAnsi"/>
          <w:sz w:val="24"/>
        </w:rPr>
      </w:pPr>
      <w:r w:rsidRPr="00D71C9C">
        <w:rPr>
          <w:rFonts w:cstheme="minorHAnsi"/>
          <w:sz w:val="24"/>
        </w:rPr>
        <w:t>- formation</w:t>
      </w:r>
      <w:r w:rsidR="00B158A5">
        <w:rPr>
          <w:rFonts w:cstheme="minorHAnsi"/>
          <w:sz w:val="24"/>
        </w:rPr>
        <w:t>s</w:t>
      </w:r>
      <w:r w:rsidRPr="00D71C9C">
        <w:rPr>
          <w:rFonts w:cstheme="minorHAnsi"/>
          <w:sz w:val="24"/>
        </w:rPr>
        <w:t xml:space="preserve"> spécifiques (disciplinaires, méthodologiques) organisées par les </w:t>
      </w:r>
      <w:proofErr w:type="spellStart"/>
      <w:r w:rsidRPr="00D71C9C">
        <w:rPr>
          <w:rFonts w:cstheme="minorHAnsi"/>
          <w:sz w:val="24"/>
        </w:rPr>
        <w:t>Ecoles</w:t>
      </w:r>
      <w:proofErr w:type="spellEnd"/>
      <w:r w:rsidRPr="00D71C9C">
        <w:rPr>
          <w:rFonts w:cstheme="minorHAnsi"/>
          <w:sz w:val="24"/>
        </w:rPr>
        <w:t xml:space="preserve"> Doctorales </w:t>
      </w:r>
      <w:r w:rsidR="00B158A5">
        <w:rPr>
          <w:rFonts w:cstheme="minorHAnsi"/>
          <w:sz w:val="24"/>
        </w:rPr>
        <w:t xml:space="preserve">du secteur SHES </w:t>
      </w:r>
      <w:r w:rsidRPr="00D71C9C">
        <w:rPr>
          <w:rFonts w:cstheme="minorHAnsi"/>
          <w:sz w:val="24"/>
        </w:rPr>
        <w:t xml:space="preserve">avec la participation des enseignants-chercheurs </w:t>
      </w:r>
      <w:r w:rsidR="00B158A5">
        <w:rPr>
          <w:rFonts w:cstheme="minorHAnsi"/>
          <w:sz w:val="24"/>
        </w:rPr>
        <w:t xml:space="preserve">et chercheurs </w:t>
      </w:r>
      <w:r w:rsidRPr="00D71C9C">
        <w:rPr>
          <w:rFonts w:cstheme="minorHAnsi"/>
          <w:sz w:val="24"/>
        </w:rPr>
        <w:t>des unités de recherche.</w:t>
      </w:r>
    </w:p>
    <w:p w14:paraId="21F2C875" w14:textId="47C5D720" w:rsidR="008A3EF1" w:rsidRPr="00D71C9C" w:rsidRDefault="008A3EF1" w:rsidP="00D71C9C">
      <w:pPr>
        <w:spacing w:line="276" w:lineRule="auto"/>
        <w:jc w:val="both"/>
        <w:rPr>
          <w:rFonts w:cstheme="minorHAnsi"/>
          <w:sz w:val="24"/>
        </w:rPr>
      </w:pPr>
      <w:r w:rsidRPr="00D71C9C">
        <w:rPr>
          <w:rFonts w:cstheme="minorHAnsi"/>
          <w:sz w:val="24"/>
        </w:rPr>
        <w:t>Chaque année, l’offre de formation est présentée lors de la journée de rentrée des doctorants et reste affichée sur le site de l’ED.</w:t>
      </w:r>
    </w:p>
    <w:p w14:paraId="05F17342" w14:textId="7A171375" w:rsidR="008A3EF1" w:rsidRPr="00D71C9C" w:rsidRDefault="008A3EF1" w:rsidP="00D71C9C">
      <w:pPr>
        <w:spacing w:line="276" w:lineRule="auto"/>
        <w:jc w:val="both"/>
        <w:rPr>
          <w:rFonts w:cstheme="minorHAnsi"/>
          <w:b/>
          <w:sz w:val="24"/>
        </w:rPr>
      </w:pPr>
      <w:r w:rsidRPr="00D71C9C">
        <w:rPr>
          <w:rFonts w:cstheme="minorHAnsi"/>
          <w:sz w:val="24"/>
        </w:rPr>
        <w:t xml:space="preserve">Les doctorants doivent avoir validé 90 heures de formation pour être autorisés à soutenir leur thèse (dont 15h minimum dans chaque catégorie) et </w:t>
      </w:r>
      <w:r w:rsidR="00B158A5">
        <w:rPr>
          <w:rFonts w:cstheme="minorHAnsi"/>
          <w:sz w:val="24"/>
        </w:rPr>
        <w:t xml:space="preserve">au moins </w:t>
      </w:r>
      <w:r w:rsidRPr="00D71C9C">
        <w:rPr>
          <w:rFonts w:cstheme="minorHAnsi"/>
          <w:sz w:val="24"/>
        </w:rPr>
        <w:t xml:space="preserve">la moitié des heures parmi l’offre de formation mise en place par les ED </w:t>
      </w:r>
      <w:r w:rsidRPr="00FC2121">
        <w:rPr>
          <w:rFonts w:cstheme="minorHAnsi"/>
          <w:i/>
          <w:sz w:val="24"/>
        </w:rPr>
        <w:t>Humanités</w:t>
      </w:r>
      <w:r w:rsidRPr="00D71C9C">
        <w:rPr>
          <w:rFonts w:cstheme="minorHAnsi"/>
          <w:sz w:val="24"/>
        </w:rPr>
        <w:t xml:space="preserve"> et </w:t>
      </w:r>
      <w:r w:rsidRPr="00FC2121">
        <w:rPr>
          <w:rFonts w:cstheme="minorHAnsi"/>
          <w:i/>
          <w:sz w:val="24"/>
        </w:rPr>
        <w:t>Humains en société</w:t>
      </w:r>
      <w:r w:rsidRPr="00D71C9C">
        <w:rPr>
          <w:rFonts w:cstheme="minorHAnsi"/>
          <w:sz w:val="24"/>
        </w:rPr>
        <w:t>. Les doctorant</w:t>
      </w:r>
      <w:r w:rsidR="008938EF">
        <w:rPr>
          <w:rFonts w:cstheme="minorHAnsi"/>
          <w:sz w:val="24"/>
        </w:rPr>
        <w:t>s doivent également avoir suivi</w:t>
      </w:r>
      <w:r w:rsidRPr="00D71C9C">
        <w:rPr>
          <w:rFonts w:cstheme="minorHAnsi"/>
          <w:sz w:val="24"/>
        </w:rPr>
        <w:t xml:space="preserve"> la formation </w:t>
      </w:r>
      <w:proofErr w:type="spellStart"/>
      <w:r w:rsidRPr="00D71C9C">
        <w:rPr>
          <w:rFonts w:cstheme="minorHAnsi"/>
          <w:sz w:val="24"/>
        </w:rPr>
        <w:t>Ethique</w:t>
      </w:r>
      <w:proofErr w:type="spellEnd"/>
      <w:r w:rsidRPr="00D71C9C">
        <w:rPr>
          <w:rFonts w:cstheme="minorHAnsi"/>
          <w:sz w:val="24"/>
        </w:rPr>
        <w:t xml:space="preserve"> de la recherche et intégrité scientifique.</w:t>
      </w:r>
    </w:p>
    <w:p w14:paraId="6280C21E" w14:textId="09CFE212" w:rsidR="008A3EF1" w:rsidRPr="00D71C9C" w:rsidRDefault="008A3EF1" w:rsidP="00D71C9C">
      <w:pPr>
        <w:spacing w:line="276" w:lineRule="auto"/>
        <w:jc w:val="both"/>
        <w:rPr>
          <w:rFonts w:cstheme="minorHAnsi"/>
          <w:sz w:val="24"/>
        </w:rPr>
      </w:pPr>
      <w:r w:rsidRPr="00D71C9C">
        <w:rPr>
          <w:rFonts w:cstheme="minorHAnsi"/>
          <w:sz w:val="24"/>
        </w:rPr>
        <w:lastRenderedPageBreak/>
        <w:t>La validation des formations est accordée par l’</w:t>
      </w:r>
      <w:proofErr w:type="spellStart"/>
      <w:r w:rsidRPr="00D71C9C">
        <w:rPr>
          <w:rFonts w:cstheme="minorHAnsi"/>
          <w:sz w:val="24"/>
        </w:rPr>
        <w:t>Ecole</w:t>
      </w:r>
      <w:proofErr w:type="spellEnd"/>
      <w:r w:rsidRPr="00D71C9C">
        <w:rPr>
          <w:rFonts w:cstheme="minorHAnsi"/>
          <w:sz w:val="24"/>
        </w:rPr>
        <w:t xml:space="preserve"> Doctorale dans laquelle est inscrite le doctorant. L’attestation de présence aux heures de formation se fait par l’émargement à chaque séance. Leur comptabilité est assurée par les assistantes des ED concernées. </w:t>
      </w:r>
    </w:p>
    <w:p w14:paraId="07207322" w14:textId="3BD4B267" w:rsidR="008A3EF1" w:rsidRPr="00D71C9C" w:rsidRDefault="008A3EF1" w:rsidP="00D71C9C">
      <w:pPr>
        <w:spacing w:line="276" w:lineRule="auto"/>
        <w:jc w:val="both"/>
        <w:rPr>
          <w:rFonts w:cstheme="minorHAnsi"/>
          <w:sz w:val="24"/>
        </w:rPr>
      </w:pPr>
      <w:r w:rsidRPr="00D71C9C">
        <w:rPr>
          <w:rFonts w:cstheme="minorHAnsi"/>
          <w:sz w:val="24"/>
        </w:rPr>
        <w:t>Des validations de formations sont possibles moyennant l’accord préalable par la direction de l’ED, sur demande accompagnée le cas échéant de pièces justificatives dans l’un ou l’autre des cas suivants</w:t>
      </w:r>
      <w:r w:rsidR="005012D3" w:rsidRPr="00D71C9C">
        <w:rPr>
          <w:rFonts w:cstheme="minorHAnsi"/>
          <w:sz w:val="24"/>
        </w:rPr>
        <w:t> :</w:t>
      </w:r>
    </w:p>
    <w:p w14:paraId="69CCE8B1" w14:textId="6CFAB8E3" w:rsidR="005012D3" w:rsidRPr="00D71C9C" w:rsidRDefault="005012D3" w:rsidP="00D71C9C">
      <w:pPr>
        <w:spacing w:line="276" w:lineRule="auto"/>
        <w:jc w:val="both"/>
        <w:rPr>
          <w:rFonts w:cstheme="minorHAnsi"/>
          <w:sz w:val="24"/>
        </w:rPr>
      </w:pPr>
      <w:r w:rsidRPr="00D71C9C">
        <w:rPr>
          <w:rFonts w:cstheme="minorHAnsi"/>
          <w:sz w:val="24"/>
        </w:rPr>
        <w:t>-pour des enseignements suivis dans d’autres formations de niveau</w:t>
      </w:r>
      <w:r w:rsidR="00726011">
        <w:rPr>
          <w:rFonts w:cstheme="minorHAnsi"/>
          <w:sz w:val="24"/>
        </w:rPr>
        <w:t xml:space="preserve"> doctoral assurées</w:t>
      </w:r>
      <w:r w:rsidRPr="00D71C9C">
        <w:rPr>
          <w:rFonts w:cstheme="minorHAnsi"/>
          <w:sz w:val="24"/>
        </w:rPr>
        <w:t xml:space="preserve"> dans d’autres établissements, y compris à l’étranger ;</w:t>
      </w:r>
    </w:p>
    <w:p w14:paraId="1571695A" w14:textId="51F69364" w:rsidR="005012D3" w:rsidRPr="00D71C9C" w:rsidRDefault="005012D3" w:rsidP="00D71C9C">
      <w:pPr>
        <w:spacing w:line="276" w:lineRule="auto"/>
        <w:jc w:val="both"/>
        <w:rPr>
          <w:rFonts w:cstheme="minorHAnsi"/>
          <w:sz w:val="24"/>
        </w:rPr>
      </w:pPr>
      <w:r w:rsidRPr="00D71C9C">
        <w:rPr>
          <w:rFonts w:cstheme="minorHAnsi"/>
          <w:sz w:val="24"/>
        </w:rPr>
        <w:t>-pour prendre en compte des activités salariées du doctorant pendant la durée de la thèse. Un travail à temps complet (35 heures hebdomadaires) donne lieu à une équivalence de 10h de formation par an, soit 30h sur l’ensemble des années du doctorat. Un travail à temps partiel (17.5 heures hebdomadaires</w:t>
      </w:r>
      <w:r w:rsidR="008938EF">
        <w:rPr>
          <w:rFonts w:cstheme="minorHAnsi"/>
          <w:sz w:val="24"/>
        </w:rPr>
        <w:t>)</w:t>
      </w:r>
      <w:r w:rsidRPr="00D71C9C">
        <w:rPr>
          <w:rFonts w:cstheme="minorHAnsi"/>
          <w:sz w:val="24"/>
        </w:rPr>
        <w:t xml:space="preserve"> donne lieu à une équivalence de </w:t>
      </w:r>
      <w:r w:rsidR="005F23E8">
        <w:rPr>
          <w:rFonts w:cstheme="minorHAnsi"/>
          <w:sz w:val="24"/>
        </w:rPr>
        <w:t>5h</w:t>
      </w:r>
      <w:r w:rsidRPr="00D71C9C">
        <w:rPr>
          <w:rFonts w:cstheme="minorHAnsi"/>
          <w:sz w:val="24"/>
        </w:rPr>
        <w:t xml:space="preserve"> de formation par an, soit 15h sur l’ensemble des années du doctorat. </w:t>
      </w:r>
    </w:p>
    <w:p w14:paraId="30FC895D" w14:textId="0F032AD7" w:rsidR="005012D3" w:rsidRPr="00D71C9C" w:rsidRDefault="005012D3" w:rsidP="00D71C9C">
      <w:pPr>
        <w:spacing w:line="276" w:lineRule="auto"/>
        <w:jc w:val="both"/>
        <w:rPr>
          <w:rFonts w:cstheme="minorHAnsi"/>
          <w:sz w:val="24"/>
        </w:rPr>
      </w:pPr>
      <w:r w:rsidRPr="00D71C9C">
        <w:rPr>
          <w:rFonts w:cstheme="minorHAnsi"/>
          <w:sz w:val="24"/>
        </w:rPr>
        <w:t>Des activités éditoriales ou d’organisation de manifestations scientifiques (Journées thématiques, journées jeunes chercheurs</w:t>
      </w:r>
      <w:r w:rsidR="008938EF">
        <w:rPr>
          <w:rFonts w:cstheme="minorHAnsi"/>
          <w:sz w:val="24"/>
        </w:rPr>
        <w:t>…</w:t>
      </w:r>
      <w:r w:rsidRPr="00D71C9C">
        <w:rPr>
          <w:rFonts w:cstheme="minorHAnsi"/>
          <w:sz w:val="24"/>
        </w:rPr>
        <w:t xml:space="preserve">) peuvent donner lieu à la validation d’un maximum de 15h sur les 30h de formations transversales dites </w:t>
      </w:r>
      <w:proofErr w:type="spellStart"/>
      <w:r w:rsidRPr="00D71C9C">
        <w:rPr>
          <w:rFonts w:cstheme="minorHAnsi"/>
          <w:sz w:val="24"/>
        </w:rPr>
        <w:t>professionalisantes</w:t>
      </w:r>
      <w:proofErr w:type="spellEnd"/>
      <w:r w:rsidRPr="00D71C9C">
        <w:rPr>
          <w:rFonts w:cstheme="minorHAnsi"/>
          <w:sz w:val="24"/>
        </w:rPr>
        <w:t>.</w:t>
      </w:r>
    </w:p>
    <w:p w14:paraId="348E5E42" w14:textId="5E77A6B4" w:rsidR="005012D3" w:rsidRPr="00D71C9C" w:rsidRDefault="005012D3" w:rsidP="00D71C9C">
      <w:pPr>
        <w:spacing w:line="276" w:lineRule="auto"/>
        <w:jc w:val="both"/>
        <w:rPr>
          <w:rFonts w:cstheme="minorHAnsi"/>
          <w:sz w:val="24"/>
        </w:rPr>
      </w:pPr>
      <w:r w:rsidRPr="00D71C9C">
        <w:rPr>
          <w:rFonts w:cstheme="minorHAnsi"/>
          <w:sz w:val="24"/>
        </w:rPr>
        <w:t>L’assistance à des séminaires, journées d’études ou colloques au sein du laboratoire d’appartenance peut donner lieu à une validation d’un maximum de 15</w:t>
      </w:r>
      <w:r w:rsidR="008938EF">
        <w:rPr>
          <w:rFonts w:cstheme="minorHAnsi"/>
          <w:sz w:val="24"/>
        </w:rPr>
        <w:t xml:space="preserve"> </w:t>
      </w:r>
      <w:r w:rsidRPr="00D71C9C">
        <w:rPr>
          <w:rFonts w:cstheme="minorHAnsi"/>
          <w:sz w:val="24"/>
        </w:rPr>
        <w:t>heures sur les 30</w:t>
      </w:r>
      <w:r w:rsidR="008938EF">
        <w:rPr>
          <w:rFonts w:cstheme="minorHAnsi"/>
          <w:sz w:val="24"/>
        </w:rPr>
        <w:t xml:space="preserve"> </w:t>
      </w:r>
      <w:r w:rsidR="00726011">
        <w:rPr>
          <w:rFonts w:cstheme="minorHAnsi"/>
          <w:sz w:val="24"/>
        </w:rPr>
        <w:t xml:space="preserve">heures de formation spécifique </w:t>
      </w:r>
      <w:r w:rsidRPr="00D71C9C">
        <w:rPr>
          <w:rFonts w:cstheme="minorHAnsi"/>
          <w:sz w:val="24"/>
        </w:rPr>
        <w:t>pour le cycle doctoral de 3 ans.</w:t>
      </w:r>
    </w:p>
    <w:p w14:paraId="06705B0E" w14:textId="083ABD5B" w:rsidR="005012D3" w:rsidRDefault="005012D3" w:rsidP="00D71C9C">
      <w:pPr>
        <w:spacing w:line="276" w:lineRule="auto"/>
        <w:jc w:val="both"/>
        <w:rPr>
          <w:rFonts w:cstheme="minorHAnsi"/>
          <w:sz w:val="24"/>
        </w:rPr>
      </w:pPr>
      <w:r w:rsidRPr="00D71C9C">
        <w:rPr>
          <w:rFonts w:cstheme="minorHAnsi"/>
          <w:sz w:val="24"/>
        </w:rPr>
        <w:t>Une journée est considérée comme équivalentes à 5</w:t>
      </w:r>
      <w:r w:rsidR="008938EF">
        <w:rPr>
          <w:rFonts w:cstheme="minorHAnsi"/>
          <w:sz w:val="24"/>
        </w:rPr>
        <w:t xml:space="preserve"> </w:t>
      </w:r>
      <w:r w:rsidRPr="00D71C9C">
        <w:rPr>
          <w:rFonts w:cstheme="minorHAnsi"/>
          <w:sz w:val="24"/>
        </w:rPr>
        <w:t>heures forfaitaires de formation.</w:t>
      </w:r>
    </w:p>
    <w:p w14:paraId="507EFC03" w14:textId="0F3387C0" w:rsidR="00600D9E" w:rsidRDefault="00600D9E" w:rsidP="00D71C9C">
      <w:pPr>
        <w:spacing w:line="276" w:lineRule="auto"/>
        <w:jc w:val="both"/>
        <w:rPr>
          <w:rFonts w:cstheme="minorHAnsi"/>
          <w:sz w:val="24"/>
        </w:rPr>
      </w:pPr>
    </w:p>
    <w:p w14:paraId="46EB8234" w14:textId="3B5C75EC" w:rsidR="00600D9E" w:rsidRPr="00D71C9C" w:rsidRDefault="00600D9E" w:rsidP="00D71C9C">
      <w:pPr>
        <w:spacing w:line="276" w:lineRule="auto"/>
        <w:jc w:val="both"/>
        <w:rPr>
          <w:rFonts w:cstheme="minorHAnsi"/>
          <w:sz w:val="24"/>
        </w:rPr>
      </w:pPr>
      <w:r>
        <w:rPr>
          <w:rFonts w:cstheme="minorHAnsi"/>
          <w:sz w:val="24"/>
        </w:rPr>
        <w:t xml:space="preserve">Exceptionnellement, pour tenir compte du projet professionnel du doctorant ou de sa situation, une équivalence à certaines formations pourra être accordée par l’équipe de direction de l’ED sur demande écrite et justifiée. </w:t>
      </w:r>
    </w:p>
    <w:p w14:paraId="4E97B9FD" w14:textId="15358561" w:rsidR="005012D3" w:rsidRPr="00D71C9C" w:rsidRDefault="005012D3" w:rsidP="00D71C9C">
      <w:pPr>
        <w:spacing w:line="276" w:lineRule="auto"/>
        <w:jc w:val="both"/>
        <w:rPr>
          <w:rFonts w:cstheme="minorHAnsi"/>
          <w:sz w:val="24"/>
        </w:rPr>
      </w:pPr>
      <w:r w:rsidRPr="00D71C9C">
        <w:rPr>
          <w:rFonts w:cstheme="minorHAnsi"/>
          <w:sz w:val="24"/>
        </w:rPr>
        <w:t xml:space="preserve"> </w:t>
      </w:r>
    </w:p>
    <w:p w14:paraId="3AFF19EE" w14:textId="47610839" w:rsidR="005012D3" w:rsidRPr="00D71C9C" w:rsidRDefault="005012D3" w:rsidP="00D71C9C">
      <w:pPr>
        <w:spacing w:line="276" w:lineRule="auto"/>
        <w:jc w:val="both"/>
        <w:rPr>
          <w:rFonts w:cstheme="minorHAnsi"/>
          <w:b/>
          <w:sz w:val="24"/>
        </w:rPr>
      </w:pPr>
      <w:r w:rsidRPr="00D71C9C">
        <w:rPr>
          <w:rFonts w:cstheme="minorHAnsi"/>
          <w:b/>
          <w:sz w:val="24"/>
        </w:rPr>
        <w:t xml:space="preserve">Article 12 – </w:t>
      </w:r>
      <w:r w:rsidR="00430898" w:rsidRPr="00D71C9C">
        <w:rPr>
          <w:rFonts w:cstheme="minorHAnsi"/>
          <w:b/>
          <w:sz w:val="24"/>
        </w:rPr>
        <w:t>Césure</w:t>
      </w:r>
    </w:p>
    <w:p w14:paraId="67928F08" w14:textId="252091EF" w:rsidR="005012D3" w:rsidRPr="00D71C9C" w:rsidRDefault="00430898" w:rsidP="00D71C9C">
      <w:pPr>
        <w:spacing w:line="276" w:lineRule="auto"/>
        <w:jc w:val="both"/>
        <w:rPr>
          <w:rFonts w:cstheme="minorHAnsi"/>
          <w:sz w:val="24"/>
        </w:rPr>
      </w:pPr>
      <w:r w:rsidRPr="00D71C9C">
        <w:rPr>
          <w:rFonts w:cstheme="minorHAnsi"/>
          <w:sz w:val="24"/>
        </w:rPr>
        <w:t xml:space="preserve">Une période de césure peut être accordée à titre exceptionnel. Sa durée est d’une année maximum, sur un période insécable. Une seule période de césure peut être accordée sur l’ensemble du doctorat. Elle peut être effectuée en France ou à l’étranger. </w:t>
      </w:r>
    </w:p>
    <w:p w14:paraId="07F84B68" w14:textId="2EC7F26D" w:rsidR="00430898" w:rsidRPr="00D71C9C" w:rsidRDefault="00430898" w:rsidP="00D71C9C">
      <w:pPr>
        <w:spacing w:line="276" w:lineRule="auto"/>
        <w:jc w:val="both"/>
        <w:rPr>
          <w:rFonts w:cstheme="minorHAnsi"/>
          <w:sz w:val="24"/>
        </w:rPr>
      </w:pPr>
      <w:r w:rsidRPr="00D71C9C">
        <w:rPr>
          <w:rFonts w:cstheme="minorHAnsi"/>
          <w:sz w:val="24"/>
        </w:rPr>
        <w:t>La période de césure est accordée par le chef d’établissement, sur avis du directeur de thèse et du directeur de l’</w:t>
      </w:r>
      <w:proofErr w:type="spellStart"/>
      <w:r w:rsidRPr="00D71C9C">
        <w:rPr>
          <w:rFonts w:cstheme="minorHAnsi"/>
          <w:sz w:val="24"/>
        </w:rPr>
        <w:t>Ecole</w:t>
      </w:r>
      <w:proofErr w:type="spellEnd"/>
      <w:r w:rsidRPr="00D71C9C">
        <w:rPr>
          <w:rFonts w:cstheme="minorHAnsi"/>
          <w:sz w:val="24"/>
        </w:rPr>
        <w:t xml:space="preserve"> Doctorale. Le doctorant reste inscrit au sein de l’établissement et sa réinscription dans sa formation doctorale est garantie à la fin de sa période de césure.</w:t>
      </w:r>
    </w:p>
    <w:p w14:paraId="7E4B7CDE" w14:textId="68E3A0C3" w:rsidR="00430898" w:rsidRPr="00D71C9C" w:rsidRDefault="00430898" w:rsidP="00D71C9C">
      <w:pPr>
        <w:spacing w:line="276" w:lineRule="auto"/>
        <w:jc w:val="both"/>
        <w:rPr>
          <w:rFonts w:cstheme="minorHAnsi"/>
          <w:sz w:val="24"/>
        </w:rPr>
      </w:pPr>
      <w:r w:rsidRPr="00D71C9C">
        <w:rPr>
          <w:rFonts w:cstheme="minorHAnsi"/>
          <w:sz w:val="24"/>
        </w:rPr>
        <w:t>Conformément à l’Arrêté du 25 mai 2016 et au Décret du 18 mai 2018, la césure peut prendre les formes suivantes :</w:t>
      </w:r>
    </w:p>
    <w:p w14:paraId="7F9B385F" w14:textId="4F0FE1DE" w:rsidR="00430898" w:rsidRPr="00D71C9C" w:rsidRDefault="00430898" w:rsidP="00D71C9C">
      <w:pPr>
        <w:spacing w:line="276" w:lineRule="auto"/>
        <w:jc w:val="both"/>
        <w:rPr>
          <w:rFonts w:cstheme="minorHAnsi"/>
          <w:sz w:val="24"/>
        </w:rPr>
      </w:pPr>
      <w:r w:rsidRPr="00D71C9C">
        <w:rPr>
          <w:rFonts w:cstheme="minorHAnsi"/>
          <w:sz w:val="24"/>
        </w:rPr>
        <w:lastRenderedPageBreak/>
        <w:t>-une formation dans un domaine différent de celui de la formation dans laquelle le doctorant est inscrit ;</w:t>
      </w:r>
    </w:p>
    <w:p w14:paraId="2F58DD49" w14:textId="01E12504" w:rsidR="00430898" w:rsidRPr="00D71C9C" w:rsidRDefault="00430898" w:rsidP="00D71C9C">
      <w:pPr>
        <w:spacing w:line="276" w:lineRule="auto"/>
        <w:jc w:val="both"/>
        <w:rPr>
          <w:rFonts w:cstheme="minorHAnsi"/>
          <w:sz w:val="24"/>
        </w:rPr>
      </w:pPr>
      <w:r w:rsidRPr="00D71C9C">
        <w:rPr>
          <w:rFonts w:cstheme="minorHAnsi"/>
          <w:sz w:val="24"/>
        </w:rPr>
        <w:t>-un stage de 6 mois maximum avec 200h de cours minimum sur l’année universitaire (conformément à la Loi sur les stages) ;</w:t>
      </w:r>
    </w:p>
    <w:p w14:paraId="3555C739" w14:textId="3D116E4E" w:rsidR="00430898" w:rsidRPr="00D71C9C" w:rsidRDefault="00430898" w:rsidP="00D71C9C">
      <w:pPr>
        <w:spacing w:line="276" w:lineRule="auto"/>
        <w:jc w:val="both"/>
        <w:rPr>
          <w:rFonts w:cstheme="minorHAnsi"/>
          <w:sz w:val="24"/>
        </w:rPr>
      </w:pPr>
      <w:r w:rsidRPr="00D71C9C">
        <w:rPr>
          <w:rFonts w:cstheme="minorHAnsi"/>
          <w:sz w:val="24"/>
        </w:rPr>
        <w:t>-une expérience en milieu professionnel ;</w:t>
      </w:r>
    </w:p>
    <w:p w14:paraId="60C16A25" w14:textId="31721EE3" w:rsidR="00430898" w:rsidRPr="00D71C9C" w:rsidRDefault="00430898" w:rsidP="00D71C9C">
      <w:pPr>
        <w:spacing w:line="276" w:lineRule="auto"/>
        <w:jc w:val="both"/>
        <w:rPr>
          <w:rFonts w:cstheme="minorHAnsi"/>
          <w:sz w:val="24"/>
        </w:rPr>
      </w:pPr>
      <w:r w:rsidRPr="00D71C9C">
        <w:rPr>
          <w:rFonts w:cstheme="minorHAnsi"/>
          <w:sz w:val="24"/>
        </w:rPr>
        <w:t>-un engagement de service civique qui peut prendre la forme d’un volontariat associatif, d’un volontariat de solidarité internationale, d’un volontariat international en administration ou en entreprise, ou d’un service volontaire européen ;</w:t>
      </w:r>
    </w:p>
    <w:p w14:paraId="0217A8A9" w14:textId="5DF3B379" w:rsidR="00430898" w:rsidRPr="00D71C9C" w:rsidRDefault="00430898" w:rsidP="00D71C9C">
      <w:pPr>
        <w:spacing w:line="276" w:lineRule="auto"/>
        <w:jc w:val="both"/>
        <w:rPr>
          <w:rFonts w:cstheme="minorHAnsi"/>
          <w:sz w:val="24"/>
        </w:rPr>
      </w:pPr>
      <w:r w:rsidRPr="00D71C9C">
        <w:rPr>
          <w:rFonts w:cstheme="minorHAnsi"/>
          <w:sz w:val="24"/>
        </w:rPr>
        <w:t>-un projet de création d’activité.</w:t>
      </w:r>
    </w:p>
    <w:p w14:paraId="6938FEF9" w14:textId="4A9A8460" w:rsidR="00430898" w:rsidRPr="00D71C9C" w:rsidRDefault="00430898" w:rsidP="00D71C9C">
      <w:pPr>
        <w:spacing w:line="276" w:lineRule="auto"/>
        <w:jc w:val="both"/>
        <w:rPr>
          <w:rFonts w:cstheme="minorHAnsi"/>
          <w:sz w:val="24"/>
        </w:rPr>
      </w:pPr>
    </w:p>
    <w:p w14:paraId="24D542A0" w14:textId="5E4B765B" w:rsidR="00430898" w:rsidRPr="00D71C9C" w:rsidRDefault="00430898" w:rsidP="00D71C9C">
      <w:pPr>
        <w:spacing w:line="276" w:lineRule="auto"/>
        <w:jc w:val="both"/>
        <w:rPr>
          <w:rFonts w:cstheme="minorHAnsi"/>
          <w:sz w:val="24"/>
        </w:rPr>
      </w:pPr>
      <w:r w:rsidRPr="00D71C9C">
        <w:rPr>
          <w:rFonts w:cstheme="minorHAnsi"/>
          <w:sz w:val="24"/>
        </w:rPr>
        <w:t>Les relations entre le doctorant et l’établissement universitaire pendant la période de césure :</w:t>
      </w:r>
    </w:p>
    <w:p w14:paraId="10086730" w14:textId="3431347B" w:rsidR="00430898" w:rsidRPr="00D71C9C" w:rsidRDefault="00430898" w:rsidP="00D71C9C">
      <w:pPr>
        <w:spacing w:line="276" w:lineRule="auto"/>
        <w:jc w:val="both"/>
        <w:rPr>
          <w:rFonts w:cstheme="minorHAnsi"/>
          <w:sz w:val="24"/>
        </w:rPr>
      </w:pPr>
      <w:r w:rsidRPr="00D71C9C">
        <w:rPr>
          <w:rFonts w:cstheme="minorHAnsi"/>
          <w:sz w:val="24"/>
        </w:rPr>
        <w:t>-le doctorant suspend temporairement sa formation et son travail de recherche mais demeure inscrit au sein de l’établissement ;</w:t>
      </w:r>
    </w:p>
    <w:p w14:paraId="5EB72E05" w14:textId="36C931DE" w:rsidR="00430898" w:rsidRPr="00D71C9C" w:rsidRDefault="00FC2121" w:rsidP="00D71C9C">
      <w:pPr>
        <w:spacing w:line="276" w:lineRule="auto"/>
        <w:jc w:val="both"/>
        <w:rPr>
          <w:rFonts w:cstheme="minorHAnsi"/>
          <w:sz w:val="24"/>
        </w:rPr>
      </w:pPr>
      <w:r>
        <w:rPr>
          <w:rFonts w:cstheme="minorHAnsi"/>
          <w:sz w:val="24"/>
        </w:rPr>
        <w:t>-le doctorant s’inscrit à l’U</w:t>
      </w:r>
      <w:r w:rsidR="00430898" w:rsidRPr="00D71C9C">
        <w:rPr>
          <w:rFonts w:cstheme="minorHAnsi"/>
          <w:sz w:val="24"/>
        </w:rPr>
        <w:t>niversité pendant la période de césure. Il doit s’acquitter des droits de scolarité au taux réduit ;</w:t>
      </w:r>
    </w:p>
    <w:p w14:paraId="3659DDCE" w14:textId="47FBB662" w:rsidR="00430898" w:rsidRPr="00D71C9C" w:rsidRDefault="00430898" w:rsidP="00D71C9C">
      <w:pPr>
        <w:spacing w:line="276" w:lineRule="auto"/>
        <w:jc w:val="both"/>
        <w:rPr>
          <w:rFonts w:cstheme="minorHAnsi"/>
          <w:sz w:val="24"/>
        </w:rPr>
      </w:pPr>
      <w:r w:rsidRPr="00D71C9C">
        <w:rPr>
          <w:rFonts w:cstheme="minorHAnsi"/>
          <w:sz w:val="24"/>
        </w:rPr>
        <w:t>-le doctora</w:t>
      </w:r>
      <w:r w:rsidR="00FC2121">
        <w:rPr>
          <w:rFonts w:cstheme="minorHAnsi"/>
          <w:sz w:val="24"/>
        </w:rPr>
        <w:t>nt bénéficie des services de l’U</w:t>
      </w:r>
      <w:r w:rsidRPr="00D71C9C">
        <w:rPr>
          <w:rFonts w:cstheme="minorHAnsi"/>
          <w:sz w:val="24"/>
        </w:rPr>
        <w:t>niversité (accès au service de documentation, médecine préventive, activités sportives et culturelles…) ;</w:t>
      </w:r>
    </w:p>
    <w:p w14:paraId="71445C7E" w14:textId="623B5CCA" w:rsidR="00430898" w:rsidRPr="00D71C9C" w:rsidRDefault="00430898" w:rsidP="00D71C9C">
      <w:pPr>
        <w:spacing w:line="276" w:lineRule="auto"/>
        <w:jc w:val="both"/>
        <w:rPr>
          <w:rFonts w:cstheme="minorHAnsi"/>
          <w:sz w:val="24"/>
        </w:rPr>
      </w:pPr>
      <w:r w:rsidRPr="00D71C9C">
        <w:rPr>
          <w:rFonts w:cstheme="minorHAnsi"/>
          <w:sz w:val="24"/>
        </w:rPr>
        <w:t>-la période de césure n’est pas comptabilisé</w:t>
      </w:r>
      <w:r w:rsidR="001526DB">
        <w:rPr>
          <w:rFonts w:cstheme="minorHAnsi"/>
          <w:sz w:val="24"/>
        </w:rPr>
        <w:t>e</w:t>
      </w:r>
      <w:r w:rsidRPr="00D71C9C">
        <w:rPr>
          <w:rFonts w:cstheme="minorHAnsi"/>
          <w:sz w:val="24"/>
        </w:rPr>
        <w:t xml:space="preserve"> dans la durée de la thèse du doctorant. L’établissement garantit au doctorant qui suspend sa scolarité son inscription au sein de la formation doctorale à la fin de la période de césure.</w:t>
      </w:r>
    </w:p>
    <w:p w14:paraId="414A92F6" w14:textId="46E470DD" w:rsidR="005012D3" w:rsidRPr="00D71C9C" w:rsidRDefault="005012D3" w:rsidP="00D71C9C">
      <w:pPr>
        <w:spacing w:line="276" w:lineRule="auto"/>
        <w:jc w:val="both"/>
        <w:rPr>
          <w:rFonts w:cstheme="minorHAnsi"/>
          <w:sz w:val="24"/>
        </w:rPr>
      </w:pPr>
    </w:p>
    <w:p w14:paraId="5A1988B9" w14:textId="41DB04EF" w:rsidR="00430898" w:rsidRPr="00D71C9C" w:rsidRDefault="00430898" w:rsidP="00D71C9C">
      <w:pPr>
        <w:spacing w:line="276" w:lineRule="auto"/>
        <w:jc w:val="both"/>
        <w:rPr>
          <w:rFonts w:cstheme="minorHAnsi"/>
          <w:b/>
          <w:sz w:val="24"/>
        </w:rPr>
      </w:pPr>
      <w:r w:rsidRPr="00D71C9C">
        <w:rPr>
          <w:rFonts w:cstheme="minorHAnsi"/>
          <w:b/>
          <w:sz w:val="24"/>
        </w:rPr>
        <w:t>Article 13 – Soutenances</w:t>
      </w:r>
    </w:p>
    <w:p w14:paraId="49BCC787" w14:textId="00632F35" w:rsidR="00B505E8" w:rsidRPr="00D71C9C" w:rsidRDefault="00430898" w:rsidP="00B505E8">
      <w:pPr>
        <w:spacing w:line="276" w:lineRule="auto"/>
        <w:jc w:val="both"/>
        <w:rPr>
          <w:rFonts w:cstheme="minorHAnsi"/>
          <w:sz w:val="24"/>
        </w:rPr>
      </w:pPr>
      <w:r w:rsidRPr="00D71C9C">
        <w:rPr>
          <w:rFonts w:cstheme="minorHAnsi"/>
          <w:sz w:val="24"/>
        </w:rPr>
        <w:t xml:space="preserve">En dehors des règles usuelles d’autorisation de soutenance par le </w:t>
      </w:r>
      <w:r w:rsidR="00FC2121">
        <w:rPr>
          <w:rFonts w:cstheme="minorHAnsi"/>
          <w:sz w:val="24"/>
        </w:rPr>
        <w:t>P</w:t>
      </w:r>
      <w:r w:rsidRPr="00D71C9C">
        <w:rPr>
          <w:rFonts w:cstheme="minorHAnsi"/>
          <w:sz w:val="24"/>
        </w:rPr>
        <w:t>résident de l’</w:t>
      </w:r>
      <w:r w:rsidR="00FC2121">
        <w:rPr>
          <w:rFonts w:cstheme="minorHAnsi"/>
          <w:sz w:val="24"/>
        </w:rPr>
        <w:t>U</w:t>
      </w:r>
      <w:r w:rsidRPr="00D71C9C">
        <w:rPr>
          <w:rFonts w:cstheme="minorHAnsi"/>
          <w:sz w:val="24"/>
        </w:rPr>
        <w:t>niversité, le doctorant doit, pour pouvoir soutenir</w:t>
      </w:r>
      <w:r w:rsidR="00D71C9C" w:rsidRPr="00D71C9C">
        <w:rPr>
          <w:rFonts w:cstheme="minorHAnsi"/>
          <w:sz w:val="24"/>
        </w:rPr>
        <w:t>, avoir satisfait à ses obligations en terme</w:t>
      </w:r>
      <w:r w:rsidR="00726011">
        <w:rPr>
          <w:rFonts w:cstheme="minorHAnsi"/>
          <w:sz w:val="24"/>
        </w:rPr>
        <w:t>s</w:t>
      </w:r>
      <w:r w:rsidR="00D71C9C" w:rsidRPr="00D71C9C">
        <w:rPr>
          <w:rFonts w:cstheme="minorHAnsi"/>
          <w:sz w:val="24"/>
        </w:rPr>
        <w:t xml:space="preserve"> de formations doctorales. </w:t>
      </w:r>
      <w:r w:rsidR="00B505E8">
        <w:rPr>
          <w:rFonts w:cstheme="minorHAnsi"/>
          <w:sz w:val="24"/>
        </w:rPr>
        <w:t xml:space="preserve">De plus, la </w:t>
      </w:r>
      <w:r w:rsidR="00B505E8" w:rsidRPr="00B505E8">
        <w:rPr>
          <w:rFonts w:cstheme="minorHAnsi"/>
          <w:sz w:val="24"/>
        </w:rPr>
        <w:t>soutenance de la thèse ne peut intervenir avant u</w:t>
      </w:r>
      <w:r w:rsidR="001526DB">
        <w:rPr>
          <w:rFonts w:cstheme="minorHAnsi"/>
          <w:sz w:val="24"/>
        </w:rPr>
        <w:t>n minimum de trois inscriptions, sauf autorisation du conseil de l’</w:t>
      </w:r>
      <w:proofErr w:type="spellStart"/>
      <w:r w:rsidR="001526DB">
        <w:rPr>
          <w:rFonts w:cstheme="minorHAnsi"/>
          <w:sz w:val="24"/>
        </w:rPr>
        <w:t>Ecole</w:t>
      </w:r>
      <w:proofErr w:type="spellEnd"/>
      <w:r w:rsidR="001526DB">
        <w:rPr>
          <w:rFonts w:cstheme="minorHAnsi"/>
          <w:sz w:val="24"/>
        </w:rPr>
        <w:t xml:space="preserve"> Doctorale. </w:t>
      </w:r>
    </w:p>
    <w:p w14:paraId="4B11EFF8" w14:textId="7C85C68B" w:rsidR="00D71C9C" w:rsidRPr="00D71C9C" w:rsidRDefault="00D71C9C" w:rsidP="00D71C9C">
      <w:pPr>
        <w:spacing w:line="276" w:lineRule="auto"/>
        <w:jc w:val="both"/>
        <w:rPr>
          <w:rFonts w:cstheme="minorHAnsi"/>
          <w:sz w:val="24"/>
        </w:rPr>
      </w:pPr>
      <w:r w:rsidRPr="00D71C9C">
        <w:rPr>
          <w:rFonts w:cstheme="minorHAnsi"/>
          <w:sz w:val="24"/>
        </w:rPr>
        <w:t>L’organisation des soutenances relève de l’</w:t>
      </w:r>
      <w:proofErr w:type="spellStart"/>
      <w:r w:rsidRPr="00D71C9C">
        <w:rPr>
          <w:rFonts w:cstheme="minorHAnsi"/>
          <w:sz w:val="24"/>
        </w:rPr>
        <w:t>Ecole</w:t>
      </w:r>
      <w:proofErr w:type="spellEnd"/>
      <w:r w:rsidRPr="00D71C9C">
        <w:rPr>
          <w:rFonts w:cstheme="minorHAnsi"/>
          <w:sz w:val="24"/>
        </w:rPr>
        <w:t xml:space="preserve"> Doctorale. Le jury de soutenance est désigné par le </w:t>
      </w:r>
      <w:r w:rsidR="00FC2121">
        <w:rPr>
          <w:rFonts w:cstheme="minorHAnsi"/>
          <w:sz w:val="24"/>
        </w:rPr>
        <w:t>P</w:t>
      </w:r>
      <w:r w:rsidRPr="00D71C9C">
        <w:rPr>
          <w:rFonts w:cstheme="minorHAnsi"/>
          <w:sz w:val="24"/>
        </w:rPr>
        <w:t>résident de l’</w:t>
      </w:r>
      <w:r w:rsidR="00FC2121">
        <w:rPr>
          <w:rFonts w:cstheme="minorHAnsi"/>
          <w:sz w:val="24"/>
        </w:rPr>
        <w:t>U</w:t>
      </w:r>
      <w:r w:rsidRPr="00D71C9C">
        <w:rPr>
          <w:rFonts w:cstheme="minorHAnsi"/>
          <w:sz w:val="24"/>
        </w:rPr>
        <w:t>niversité après avis du directeur de l’</w:t>
      </w:r>
      <w:proofErr w:type="spellStart"/>
      <w:r w:rsidRPr="00D71C9C">
        <w:rPr>
          <w:rFonts w:cstheme="minorHAnsi"/>
          <w:sz w:val="24"/>
        </w:rPr>
        <w:t>Ecole</w:t>
      </w:r>
      <w:proofErr w:type="spellEnd"/>
      <w:r w:rsidRPr="00D71C9C">
        <w:rPr>
          <w:rFonts w:cstheme="minorHAnsi"/>
          <w:sz w:val="24"/>
        </w:rPr>
        <w:t xml:space="preserve"> doctorale et du directeur de thèse. Le jury comprend :</w:t>
      </w:r>
    </w:p>
    <w:p w14:paraId="024E95DA" w14:textId="119404C3" w:rsidR="00D71C9C" w:rsidRPr="00D71C9C" w:rsidRDefault="00D71C9C" w:rsidP="008938EF">
      <w:pPr>
        <w:spacing w:after="120" w:line="276" w:lineRule="auto"/>
        <w:jc w:val="both"/>
        <w:rPr>
          <w:rFonts w:cstheme="minorHAnsi"/>
          <w:sz w:val="24"/>
        </w:rPr>
      </w:pPr>
      <w:r w:rsidRPr="00D71C9C">
        <w:rPr>
          <w:rFonts w:cstheme="minorHAnsi"/>
          <w:sz w:val="24"/>
        </w:rPr>
        <w:t>-entre 4 et 8 membres ;</w:t>
      </w:r>
    </w:p>
    <w:p w14:paraId="768771EC" w14:textId="53619F08" w:rsidR="00D71C9C" w:rsidRPr="00D71C9C" w:rsidRDefault="00D71C9C" w:rsidP="008938EF">
      <w:pPr>
        <w:spacing w:after="120" w:line="276" w:lineRule="auto"/>
        <w:jc w:val="both"/>
        <w:rPr>
          <w:rFonts w:cstheme="minorHAnsi"/>
          <w:sz w:val="24"/>
          <w:szCs w:val="24"/>
        </w:rPr>
      </w:pPr>
      <w:r w:rsidRPr="00D71C9C">
        <w:rPr>
          <w:rFonts w:cstheme="minorHAnsi"/>
          <w:sz w:val="24"/>
          <w:szCs w:val="24"/>
        </w:rPr>
        <w:t>-la moitié au moins de personnalités françaises ou étrangères, extérieures à l’</w:t>
      </w:r>
      <w:proofErr w:type="spellStart"/>
      <w:r w:rsidR="00FC2121">
        <w:rPr>
          <w:rFonts w:cstheme="minorHAnsi"/>
          <w:sz w:val="24"/>
          <w:szCs w:val="24"/>
        </w:rPr>
        <w:t>Ecole</w:t>
      </w:r>
      <w:proofErr w:type="spellEnd"/>
      <w:r w:rsidR="00FC2121">
        <w:rPr>
          <w:rFonts w:cstheme="minorHAnsi"/>
          <w:sz w:val="24"/>
          <w:szCs w:val="24"/>
        </w:rPr>
        <w:t xml:space="preserve"> Doctorale</w:t>
      </w:r>
      <w:r w:rsidRPr="00D71C9C">
        <w:rPr>
          <w:rFonts w:cstheme="minorHAnsi"/>
          <w:sz w:val="24"/>
          <w:szCs w:val="24"/>
        </w:rPr>
        <w:t xml:space="preserve"> et à l’établissement du candidat et choisies en raison de leur compétence scientifique ;</w:t>
      </w:r>
    </w:p>
    <w:p w14:paraId="6BADCD58" w14:textId="0F7AE5C2" w:rsidR="00D71C9C" w:rsidRPr="00D71C9C" w:rsidRDefault="00D71C9C" w:rsidP="008938EF">
      <w:pPr>
        <w:autoSpaceDE w:val="0"/>
        <w:autoSpaceDN w:val="0"/>
        <w:adjustRightInd w:val="0"/>
        <w:spacing w:after="120" w:line="276" w:lineRule="auto"/>
        <w:jc w:val="both"/>
        <w:rPr>
          <w:rFonts w:eastAsia="CIDFont+F4" w:cstheme="minorHAnsi"/>
          <w:sz w:val="24"/>
          <w:szCs w:val="24"/>
        </w:rPr>
      </w:pPr>
      <w:r w:rsidRPr="00D71C9C">
        <w:rPr>
          <w:rFonts w:eastAsia="CIDFont+F4" w:cstheme="minorHAnsi"/>
          <w:sz w:val="24"/>
          <w:szCs w:val="24"/>
        </w:rPr>
        <w:lastRenderedPageBreak/>
        <w:t xml:space="preserve">- la moitié au moins de </w:t>
      </w:r>
      <w:r w:rsidR="00FC2121">
        <w:rPr>
          <w:rFonts w:eastAsia="CIDFont+F4" w:cstheme="minorHAnsi"/>
          <w:sz w:val="24"/>
          <w:szCs w:val="24"/>
        </w:rPr>
        <w:t>P</w:t>
      </w:r>
      <w:r w:rsidRPr="00D71C9C">
        <w:rPr>
          <w:rFonts w:eastAsia="CIDFont+F4" w:cstheme="minorHAnsi"/>
          <w:sz w:val="24"/>
          <w:szCs w:val="24"/>
        </w:rPr>
        <w:t xml:space="preserve">rofesseurs des </w:t>
      </w:r>
      <w:r w:rsidR="00FC2121">
        <w:rPr>
          <w:rFonts w:eastAsia="CIDFont+F4" w:cstheme="minorHAnsi"/>
          <w:sz w:val="24"/>
          <w:szCs w:val="24"/>
        </w:rPr>
        <w:t>U</w:t>
      </w:r>
      <w:r w:rsidRPr="00D71C9C">
        <w:rPr>
          <w:rFonts w:eastAsia="CIDFont+F4" w:cstheme="minorHAnsi"/>
          <w:sz w:val="24"/>
          <w:szCs w:val="24"/>
        </w:rPr>
        <w:t xml:space="preserve">niversités ou personnels assimilés (directeur de recherche au CNRS) (un </w:t>
      </w:r>
      <w:r w:rsidR="00BF2EC4">
        <w:rPr>
          <w:rFonts w:eastAsia="CIDFont+F4" w:cstheme="minorHAnsi"/>
          <w:sz w:val="24"/>
          <w:szCs w:val="24"/>
        </w:rPr>
        <w:t>M</w:t>
      </w:r>
      <w:r w:rsidRPr="00D71C9C">
        <w:rPr>
          <w:rFonts w:eastAsia="CIDFont+F4" w:cstheme="minorHAnsi"/>
          <w:sz w:val="24"/>
          <w:szCs w:val="24"/>
        </w:rPr>
        <w:t xml:space="preserve">aître de </w:t>
      </w:r>
      <w:r w:rsidR="00BF2EC4">
        <w:rPr>
          <w:rFonts w:eastAsia="CIDFont+F4" w:cstheme="minorHAnsi"/>
          <w:sz w:val="24"/>
          <w:szCs w:val="24"/>
        </w:rPr>
        <w:t>C</w:t>
      </w:r>
      <w:r w:rsidRPr="00D71C9C">
        <w:rPr>
          <w:rFonts w:eastAsia="CIDFont+F4" w:cstheme="minorHAnsi"/>
          <w:sz w:val="24"/>
          <w:szCs w:val="24"/>
        </w:rPr>
        <w:t xml:space="preserve">onférences </w:t>
      </w:r>
      <w:r w:rsidR="00BF2EC4">
        <w:rPr>
          <w:rFonts w:eastAsia="CIDFont+F4" w:cstheme="minorHAnsi"/>
          <w:sz w:val="24"/>
          <w:szCs w:val="24"/>
        </w:rPr>
        <w:t>HDR n’est</w:t>
      </w:r>
      <w:r w:rsidRPr="00D71C9C">
        <w:rPr>
          <w:rFonts w:eastAsia="CIDFont+F4" w:cstheme="minorHAnsi"/>
          <w:sz w:val="24"/>
          <w:szCs w:val="24"/>
        </w:rPr>
        <w:t xml:space="preserve"> pas assimilé à un </w:t>
      </w:r>
      <w:r w:rsidR="00BF2EC4">
        <w:rPr>
          <w:rFonts w:eastAsia="CIDFont+F4" w:cstheme="minorHAnsi"/>
          <w:sz w:val="24"/>
          <w:szCs w:val="24"/>
        </w:rPr>
        <w:t>P</w:t>
      </w:r>
      <w:r w:rsidRPr="00D71C9C">
        <w:rPr>
          <w:rFonts w:eastAsia="CIDFont+F4" w:cstheme="minorHAnsi"/>
          <w:sz w:val="24"/>
          <w:szCs w:val="24"/>
        </w:rPr>
        <w:t>rofesseur) ;</w:t>
      </w:r>
    </w:p>
    <w:p w14:paraId="6C6106D5" w14:textId="77777777" w:rsidR="00BF2EC4" w:rsidRDefault="00D71C9C" w:rsidP="008938EF">
      <w:pPr>
        <w:autoSpaceDE w:val="0"/>
        <w:autoSpaceDN w:val="0"/>
        <w:adjustRightInd w:val="0"/>
        <w:spacing w:after="120" w:line="276" w:lineRule="auto"/>
        <w:jc w:val="both"/>
        <w:rPr>
          <w:rFonts w:eastAsia="CIDFont+F4" w:cstheme="minorHAnsi"/>
          <w:sz w:val="24"/>
          <w:szCs w:val="24"/>
        </w:rPr>
      </w:pPr>
      <w:r w:rsidRPr="00D71C9C">
        <w:rPr>
          <w:rFonts w:eastAsia="CIDFont+F4" w:cstheme="minorHAnsi"/>
          <w:sz w:val="24"/>
          <w:szCs w:val="24"/>
        </w:rPr>
        <w:t xml:space="preserve">- la moitié au moins de membres rattachés à la discipline dans laquelle sera délivré le diplôme de doctorat. </w:t>
      </w:r>
    </w:p>
    <w:p w14:paraId="1971EB9C" w14:textId="77951D5A" w:rsidR="00D71C9C" w:rsidRPr="00D71C9C" w:rsidRDefault="00BF2EC4" w:rsidP="008938EF">
      <w:pPr>
        <w:autoSpaceDE w:val="0"/>
        <w:autoSpaceDN w:val="0"/>
        <w:adjustRightInd w:val="0"/>
        <w:spacing w:after="120" w:line="276" w:lineRule="auto"/>
        <w:jc w:val="both"/>
        <w:rPr>
          <w:rFonts w:eastAsia="CIDFont+F4" w:cstheme="minorHAnsi"/>
          <w:sz w:val="24"/>
          <w:szCs w:val="24"/>
        </w:rPr>
      </w:pPr>
      <w:r>
        <w:rPr>
          <w:rFonts w:eastAsia="CIDFont+F4" w:cstheme="minorHAnsi"/>
          <w:sz w:val="24"/>
          <w:szCs w:val="24"/>
        </w:rPr>
        <w:t>-</w:t>
      </w:r>
      <w:r w:rsidR="00D71C9C" w:rsidRPr="00D71C9C">
        <w:rPr>
          <w:rFonts w:eastAsia="CIDFont+F4" w:cstheme="minorHAnsi"/>
          <w:sz w:val="24"/>
          <w:szCs w:val="24"/>
        </w:rPr>
        <w:t>Les membres à la retraite peuvent faire partie d</w:t>
      </w:r>
      <w:r w:rsidR="003113D9">
        <w:rPr>
          <w:rFonts w:eastAsia="CIDFont+F4" w:cstheme="minorHAnsi"/>
          <w:sz w:val="24"/>
          <w:szCs w:val="24"/>
        </w:rPr>
        <w:t>’</w:t>
      </w:r>
      <w:r w:rsidR="00D71C9C" w:rsidRPr="00D71C9C">
        <w:rPr>
          <w:rFonts w:eastAsia="CIDFont+F4" w:cstheme="minorHAnsi"/>
          <w:sz w:val="24"/>
          <w:szCs w:val="24"/>
        </w:rPr>
        <w:t xml:space="preserve">un jury en qualité d’invités mais ne participent pas au rapport de soutenance sauf s'ils ont obtenu l'éméritat. Dans ce cas, les Professeurs émérites ou Maitres de Conférences émérites font partie du jury en tant que membre à part entière. </w:t>
      </w:r>
    </w:p>
    <w:p w14:paraId="20BE513A" w14:textId="453F9D17" w:rsidR="00D71C9C" w:rsidRPr="00D71C9C" w:rsidRDefault="00D71C9C" w:rsidP="008938EF">
      <w:pPr>
        <w:autoSpaceDE w:val="0"/>
        <w:autoSpaceDN w:val="0"/>
        <w:adjustRightInd w:val="0"/>
        <w:spacing w:after="120" w:line="276" w:lineRule="auto"/>
        <w:jc w:val="both"/>
        <w:rPr>
          <w:rFonts w:eastAsia="CIDFont+F4" w:cstheme="minorHAnsi"/>
          <w:sz w:val="24"/>
          <w:szCs w:val="24"/>
        </w:rPr>
      </w:pPr>
      <w:r w:rsidRPr="00D71C9C">
        <w:rPr>
          <w:rFonts w:eastAsia="CIDFont+F4" w:cstheme="minorHAnsi"/>
          <w:sz w:val="24"/>
          <w:szCs w:val="24"/>
        </w:rPr>
        <w:t xml:space="preserve">-Les membres du jury désignent </w:t>
      </w:r>
      <w:r w:rsidR="00B505E8">
        <w:rPr>
          <w:rFonts w:eastAsia="CIDFont+F4" w:cstheme="minorHAnsi"/>
          <w:sz w:val="24"/>
          <w:szCs w:val="24"/>
        </w:rPr>
        <w:t xml:space="preserve">parmi eux un Président de jury. Le Président doit être professeur ou assimilé ou un enseignant de rang équivalent. </w:t>
      </w:r>
      <w:r w:rsidRPr="00D71C9C">
        <w:rPr>
          <w:rFonts w:eastAsia="CIDFont+F4" w:cstheme="minorHAnsi"/>
          <w:sz w:val="24"/>
          <w:szCs w:val="24"/>
        </w:rPr>
        <w:t>Le rapport de soutenance doit être contresigné par l'ensemble des membres du jury</w:t>
      </w:r>
      <w:r w:rsidR="00B505E8">
        <w:rPr>
          <w:rFonts w:eastAsia="CIDFont+F4" w:cstheme="minorHAnsi"/>
          <w:sz w:val="24"/>
          <w:szCs w:val="24"/>
        </w:rPr>
        <w:t xml:space="preserve"> présents à la soutenance</w:t>
      </w:r>
      <w:r w:rsidRPr="00D71C9C">
        <w:rPr>
          <w:rFonts w:eastAsia="CIDFont+F4" w:cstheme="minorHAnsi"/>
          <w:sz w:val="24"/>
          <w:szCs w:val="24"/>
        </w:rPr>
        <w:t>.</w:t>
      </w:r>
    </w:p>
    <w:p w14:paraId="4B6E624F" w14:textId="77777777" w:rsidR="00D71C9C" w:rsidRPr="00D71C9C" w:rsidRDefault="00D71C9C" w:rsidP="008938EF">
      <w:pPr>
        <w:autoSpaceDE w:val="0"/>
        <w:autoSpaceDN w:val="0"/>
        <w:adjustRightInd w:val="0"/>
        <w:spacing w:after="120" w:line="276" w:lineRule="auto"/>
        <w:jc w:val="both"/>
        <w:rPr>
          <w:rFonts w:eastAsia="CIDFont+F4" w:cstheme="minorHAnsi"/>
          <w:sz w:val="20"/>
          <w:szCs w:val="20"/>
        </w:rPr>
      </w:pPr>
    </w:p>
    <w:p w14:paraId="07EA746E" w14:textId="0A18E05C" w:rsidR="00D71C9C" w:rsidRPr="00D71C9C" w:rsidRDefault="00D71C9C" w:rsidP="008938EF">
      <w:pPr>
        <w:autoSpaceDE w:val="0"/>
        <w:autoSpaceDN w:val="0"/>
        <w:adjustRightInd w:val="0"/>
        <w:spacing w:after="120" w:line="276" w:lineRule="auto"/>
        <w:jc w:val="both"/>
        <w:rPr>
          <w:rFonts w:eastAsia="CIDFont+F4" w:cstheme="minorHAnsi"/>
          <w:sz w:val="24"/>
          <w:szCs w:val="20"/>
        </w:rPr>
      </w:pPr>
      <w:r w:rsidRPr="00D71C9C">
        <w:rPr>
          <w:rFonts w:eastAsia="CIDFont+F4" w:cstheme="minorHAnsi"/>
          <w:sz w:val="24"/>
          <w:szCs w:val="20"/>
        </w:rPr>
        <w:t xml:space="preserve">L'autorisation de présenter en soutenance une thèse est accordée par le </w:t>
      </w:r>
      <w:r w:rsidR="00FC2121">
        <w:rPr>
          <w:rFonts w:eastAsia="CIDFont+F4" w:cstheme="minorHAnsi"/>
          <w:sz w:val="24"/>
          <w:szCs w:val="20"/>
        </w:rPr>
        <w:t>P</w:t>
      </w:r>
      <w:r w:rsidRPr="00D71C9C">
        <w:rPr>
          <w:rFonts w:eastAsia="CIDFont+F4" w:cstheme="minorHAnsi"/>
          <w:sz w:val="24"/>
          <w:szCs w:val="20"/>
        </w:rPr>
        <w:t>résident de l'</w:t>
      </w:r>
      <w:r w:rsidR="00FC2121">
        <w:rPr>
          <w:rFonts w:eastAsia="CIDFont+F4" w:cstheme="minorHAnsi"/>
          <w:sz w:val="24"/>
          <w:szCs w:val="20"/>
        </w:rPr>
        <w:t>U</w:t>
      </w:r>
      <w:r w:rsidRPr="00D71C9C">
        <w:rPr>
          <w:rFonts w:eastAsia="CIDFont+F4" w:cstheme="minorHAnsi"/>
          <w:sz w:val="24"/>
          <w:szCs w:val="20"/>
        </w:rPr>
        <w:t>niversité, après avis du directeur de l’</w:t>
      </w:r>
      <w:proofErr w:type="spellStart"/>
      <w:r w:rsidR="00FC2121">
        <w:rPr>
          <w:rFonts w:eastAsia="CIDFont+F4" w:cstheme="minorHAnsi"/>
          <w:sz w:val="24"/>
          <w:szCs w:val="20"/>
        </w:rPr>
        <w:t>Ecole</w:t>
      </w:r>
      <w:proofErr w:type="spellEnd"/>
      <w:r w:rsidR="00FC2121">
        <w:rPr>
          <w:rFonts w:eastAsia="CIDFont+F4" w:cstheme="minorHAnsi"/>
          <w:sz w:val="24"/>
          <w:szCs w:val="20"/>
        </w:rPr>
        <w:t xml:space="preserve"> Doctorale</w:t>
      </w:r>
      <w:r w:rsidRPr="00D71C9C">
        <w:rPr>
          <w:rFonts w:eastAsia="CIDFont+F4" w:cstheme="minorHAnsi"/>
          <w:sz w:val="24"/>
          <w:szCs w:val="20"/>
        </w:rPr>
        <w:t>, sur proposition du directeur de thèse. Les travaux du candidat sont préalablement examinés par au moins deux pré-rapporteurs :</w:t>
      </w:r>
    </w:p>
    <w:p w14:paraId="22C4345F" w14:textId="426FA690" w:rsidR="00D71C9C" w:rsidRPr="00D71C9C" w:rsidRDefault="00D71C9C" w:rsidP="008938EF">
      <w:pPr>
        <w:autoSpaceDE w:val="0"/>
        <w:autoSpaceDN w:val="0"/>
        <w:adjustRightInd w:val="0"/>
        <w:spacing w:after="120" w:line="276" w:lineRule="auto"/>
        <w:jc w:val="both"/>
        <w:rPr>
          <w:rFonts w:eastAsia="CIDFont+F4" w:cstheme="minorHAnsi"/>
          <w:sz w:val="24"/>
          <w:szCs w:val="20"/>
        </w:rPr>
      </w:pPr>
      <w:r w:rsidRPr="00D71C9C">
        <w:rPr>
          <w:rFonts w:eastAsia="CIDFont+F4" w:cstheme="minorHAnsi"/>
          <w:sz w:val="24"/>
          <w:szCs w:val="20"/>
        </w:rPr>
        <w:t xml:space="preserve">- désignés par le </w:t>
      </w:r>
      <w:r w:rsidR="00FC2121">
        <w:rPr>
          <w:rFonts w:eastAsia="CIDFont+F4" w:cstheme="minorHAnsi"/>
          <w:sz w:val="24"/>
          <w:szCs w:val="20"/>
        </w:rPr>
        <w:t>P</w:t>
      </w:r>
      <w:r w:rsidRPr="00D71C9C">
        <w:rPr>
          <w:rFonts w:eastAsia="CIDFont+F4" w:cstheme="minorHAnsi"/>
          <w:sz w:val="24"/>
          <w:szCs w:val="20"/>
        </w:rPr>
        <w:t>résident de l'</w:t>
      </w:r>
      <w:r w:rsidR="00FC2121">
        <w:rPr>
          <w:rFonts w:eastAsia="CIDFont+F4" w:cstheme="minorHAnsi"/>
          <w:sz w:val="24"/>
          <w:szCs w:val="20"/>
        </w:rPr>
        <w:t>U</w:t>
      </w:r>
      <w:r w:rsidRPr="00D71C9C">
        <w:rPr>
          <w:rFonts w:eastAsia="CIDFont+F4" w:cstheme="minorHAnsi"/>
          <w:sz w:val="24"/>
          <w:szCs w:val="20"/>
        </w:rPr>
        <w:t>niversité, sur proposition du directeur de l’</w:t>
      </w:r>
      <w:proofErr w:type="spellStart"/>
      <w:r w:rsidR="00FC2121">
        <w:rPr>
          <w:rFonts w:eastAsia="CIDFont+F4" w:cstheme="minorHAnsi"/>
          <w:sz w:val="24"/>
          <w:szCs w:val="20"/>
        </w:rPr>
        <w:t>Ecole</w:t>
      </w:r>
      <w:proofErr w:type="spellEnd"/>
      <w:r w:rsidR="00FC2121">
        <w:rPr>
          <w:rFonts w:eastAsia="CIDFont+F4" w:cstheme="minorHAnsi"/>
          <w:sz w:val="24"/>
          <w:szCs w:val="20"/>
        </w:rPr>
        <w:t xml:space="preserve"> Doctorale</w:t>
      </w:r>
      <w:r w:rsidRPr="00D71C9C">
        <w:rPr>
          <w:rFonts w:eastAsia="CIDFont+F4" w:cstheme="minorHAnsi"/>
          <w:sz w:val="24"/>
          <w:szCs w:val="20"/>
        </w:rPr>
        <w:t>, après avis du directeur de thèse ;</w:t>
      </w:r>
    </w:p>
    <w:p w14:paraId="6A614EFB" w14:textId="48944271" w:rsidR="00D71C9C" w:rsidRPr="00D71C9C" w:rsidRDefault="00D71C9C" w:rsidP="008938EF">
      <w:pPr>
        <w:autoSpaceDE w:val="0"/>
        <w:autoSpaceDN w:val="0"/>
        <w:adjustRightInd w:val="0"/>
        <w:spacing w:after="120" w:line="276" w:lineRule="auto"/>
        <w:jc w:val="both"/>
        <w:rPr>
          <w:rFonts w:eastAsia="CIDFont+F4" w:cstheme="minorHAnsi"/>
          <w:sz w:val="24"/>
          <w:szCs w:val="20"/>
        </w:rPr>
      </w:pPr>
      <w:r w:rsidRPr="00D71C9C">
        <w:rPr>
          <w:rFonts w:eastAsia="CIDFont+F4" w:cstheme="minorHAnsi"/>
          <w:sz w:val="24"/>
          <w:szCs w:val="20"/>
        </w:rPr>
        <w:t xml:space="preserve">- </w:t>
      </w:r>
      <w:r w:rsidR="00B505E8">
        <w:rPr>
          <w:rFonts w:eastAsia="CIDFont+F4" w:cstheme="minorHAnsi"/>
          <w:sz w:val="24"/>
          <w:szCs w:val="20"/>
        </w:rPr>
        <w:t xml:space="preserve">qui sont </w:t>
      </w:r>
      <w:r w:rsidR="00FC2121">
        <w:rPr>
          <w:rFonts w:eastAsia="CIDFont+F4" w:cstheme="minorHAnsi"/>
          <w:sz w:val="24"/>
          <w:szCs w:val="20"/>
        </w:rPr>
        <w:t>Professeurs ou assimilés ou Habilités à Diriger des R</w:t>
      </w:r>
      <w:r w:rsidRPr="00D71C9C">
        <w:rPr>
          <w:rFonts w:eastAsia="CIDFont+F4" w:cstheme="minorHAnsi"/>
          <w:sz w:val="24"/>
          <w:szCs w:val="20"/>
        </w:rPr>
        <w:t>echerches (des dérogations sont possibles mais requièrent les avis du directeur de l'</w:t>
      </w:r>
      <w:proofErr w:type="spellStart"/>
      <w:r w:rsidR="00FC2121">
        <w:rPr>
          <w:rFonts w:eastAsia="CIDFont+F4" w:cstheme="minorHAnsi"/>
          <w:sz w:val="24"/>
          <w:szCs w:val="20"/>
        </w:rPr>
        <w:t>Ecole</w:t>
      </w:r>
      <w:proofErr w:type="spellEnd"/>
      <w:r w:rsidR="00FC2121">
        <w:rPr>
          <w:rFonts w:eastAsia="CIDFont+F4" w:cstheme="minorHAnsi"/>
          <w:sz w:val="24"/>
          <w:szCs w:val="20"/>
        </w:rPr>
        <w:t xml:space="preserve"> Doctorale</w:t>
      </w:r>
      <w:r w:rsidRPr="00D71C9C">
        <w:rPr>
          <w:rFonts w:eastAsia="CIDFont+F4" w:cstheme="minorHAnsi"/>
          <w:sz w:val="24"/>
          <w:szCs w:val="20"/>
        </w:rPr>
        <w:t xml:space="preserve"> et du vice-président recherche, joindre dans ce cas un CV complet) ;</w:t>
      </w:r>
    </w:p>
    <w:p w14:paraId="7E266C25" w14:textId="44C7294C" w:rsidR="00BF2EC4" w:rsidRDefault="00D71C9C" w:rsidP="008938EF">
      <w:pPr>
        <w:autoSpaceDE w:val="0"/>
        <w:autoSpaceDN w:val="0"/>
        <w:adjustRightInd w:val="0"/>
        <w:spacing w:after="120" w:line="276" w:lineRule="auto"/>
        <w:jc w:val="both"/>
        <w:rPr>
          <w:rFonts w:eastAsia="CIDFont+F4" w:cstheme="minorHAnsi"/>
          <w:sz w:val="24"/>
          <w:szCs w:val="20"/>
        </w:rPr>
      </w:pPr>
      <w:r w:rsidRPr="00D71C9C">
        <w:rPr>
          <w:rFonts w:eastAsia="CIDFont+F4" w:cstheme="minorHAnsi"/>
          <w:sz w:val="24"/>
          <w:szCs w:val="20"/>
        </w:rPr>
        <w:t>- extérieurs à l’</w:t>
      </w:r>
      <w:proofErr w:type="spellStart"/>
      <w:r w:rsidR="00FC2121">
        <w:rPr>
          <w:rFonts w:eastAsia="CIDFont+F4" w:cstheme="minorHAnsi"/>
          <w:sz w:val="24"/>
          <w:szCs w:val="20"/>
        </w:rPr>
        <w:t>Ecole</w:t>
      </w:r>
      <w:proofErr w:type="spellEnd"/>
      <w:r w:rsidR="00FC2121">
        <w:rPr>
          <w:rFonts w:eastAsia="CIDFont+F4" w:cstheme="minorHAnsi"/>
          <w:sz w:val="24"/>
          <w:szCs w:val="20"/>
        </w:rPr>
        <w:t xml:space="preserve"> Doctorale</w:t>
      </w:r>
      <w:r w:rsidRPr="00D71C9C">
        <w:rPr>
          <w:rFonts w:eastAsia="CIDFont+F4" w:cstheme="minorHAnsi"/>
          <w:sz w:val="24"/>
          <w:szCs w:val="20"/>
        </w:rPr>
        <w:t xml:space="preserve"> et à l’établissement du candidat, sauf si le champ disciplinaire ou le contenu des travaux ne le permettent pas. </w:t>
      </w:r>
    </w:p>
    <w:p w14:paraId="27882C0B" w14:textId="6348A45B" w:rsidR="00BF2EC4" w:rsidRDefault="00BF2EC4" w:rsidP="008938EF">
      <w:pPr>
        <w:autoSpaceDE w:val="0"/>
        <w:autoSpaceDN w:val="0"/>
        <w:adjustRightInd w:val="0"/>
        <w:spacing w:after="120" w:line="276" w:lineRule="auto"/>
        <w:jc w:val="both"/>
        <w:rPr>
          <w:rFonts w:eastAsia="CIDFont+F4" w:cstheme="minorHAnsi"/>
          <w:sz w:val="24"/>
          <w:szCs w:val="20"/>
        </w:rPr>
      </w:pPr>
      <w:r>
        <w:rPr>
          <w:rFonts w:eastAsia="CIDFont+F4" w:cstheme="minorHAnsi"/>
          <w:sz w:val="24"/>
          <w:szCs w:val="20"/>
        </w:rPr>
        <w:t>Les professeurs à la retraite non émérites ne peuvent pas être pré-rapporteurs.</w:t>
      </w:r>
    </w:p>
    <w:p w14:paraId="4084D77A" w14:textId="188F1938" w:rsidR="00D71C9C" w:rsidRPr="00D71C9C" w:rsidRDefault="00D71C9C" w:rsidP="008938EF">
      <w:pPr>
        <w:autoSpaceDE w:val="0"/>
        <w:autoSpaceDN w:val="0"/>
        <w:adjustRightInd w:val="0"/>
        <w:spacing w:after="120" w:line="276" w:lineRule="auto"/>
        <w:jc w:val="both"/>
        <w:rPr>
          <w:rFonts w:eastAsia="CIDFont+F4" w:cstheme="minorHAnsi"/>
          <w:sz w:val="24"/>
          <w:szCs w:val="20"/>
        </w:rPr>
      </w:pPr>
      <w:r w:rsidRPr="00D71C9C">
        <w:rPr>
          <w:rFonts w:eastAsia="CIDFont+F4" w:cstheme="minorHAnsi"/>
          <w:sz w:val="24"/>
          <w:szCs w:val="20"/>
        </w:rPr>
        <w:t>Dans tous les cas, les rapporteurs n'auront pas d'implication dans le travail du doctorant.</w:t>
      </w:r>
    </w:p>
    <w:p w14:paraId="3EB3A028" w14:textId="77777777" w:rsidR="009047C9" w:rsidRDefault="00B505E8" w:rsidP="00D71C9C">
      <w:pPr>
        <w:autoSpaceDE w:val="0"/>
        <w:autoSpaceDN w:val="0"/>
        <w:adjustRightInd w:val="0"/>
        <w:spacing w:after="0" w:line="276" w:lineRule="auto"/>
        <w:jc w:val="both"/>
        <w:rPr>
          <w:rFonts w:eastAsia="CIDFont+F4" w:cstheme="minorHAnsi"/>
          <w:sz w:val="24"/>
          <w:szCs w:val="20"/>
        </w:rPr>
      </w:pPr>
      <w:r>
        <w:rPr>
          <w:rFonts w:eastAsia="CIDFont+F4" w:cstheme="minorHAnsi"/>
          <w:sz w:val="24"/>
          <w:szCs w:val="20"/>
        </w:rPr>
        <w:t>Il est préférable que les</w:t>
      </w:r>
      <w:r w:rsidR="00D71C9C" w:rsidRPr="00D71C9C">
        <w:rPr>
          <w:rFonts w:eastAsia="CIDFont+F4" w:cstheme="minorHAnsi"/>
          <w:sz w:val="24"/>
          <w:szCs w:val="20"/>
        </w:rPr>
        <w:t xml:space="preserve"> pré-rapporteurs ne </w:t>
      </w:r>
      <w:r>
        <w:rPr>
          <w:rFonts w:eastAsia="CIDFont+F4" w:cstheme="minorHAnsi"/>
          <w:sz w:val="24"/>
          <w:szCs w:val="20"/>
        </w:rPr>
        <w:t>soient</w:t>
      </w:r>
      <w:r w:rsidR="00D71C9C" w:rsidRPr="00D71C9C">
        <w:rPr>
          <w:rFonts w:eastAsia="CIDFont+F4" w:cstheme="minorHAnsi"/>
          <w:sz w:val="24"/>
          <w:szCs w:val="20"/>
        </w:rPr>
        <w:t xml:space="preserve"> pas membres du même établissement. </w:t>
      </w:r>
    </w:p>
    <w:p w14:paraId="5370C4BD" w14:textId="77777777" w:rsidR="009047C9" w:rsidRDefault="009047C9" w:rsidP="00D71C9C">
      <w:pPr>
        <w:autoSpaceDE w:val="0"/>
        <w:autoSpaceDN w:val="0"/>
        <w:adjustRightInd w:val="0"/>
        <w:spacing w:after="0" w:line="276" w:lineRule="auto"/>
        <w:jc w:val="both"/>
        <w:rPr>
          <w:rFonts w:eastAsia="CIDFont+F4" w:cstheme="minorHAnsi"/>
          <w:sz w:val="24"/>
          <w:szCs w:val="20"/>
        </w:rPr>
      </w:pPr>
    </w:p>
    <w:p w14:paraId="10650726" w14:textId="25302829" w:rsidR="00D71C9C" w:rsidRDefault="00D71C9C" w:rsidP="00D71C9C">
      <w:pPr>
        <w:autoSpaceDE w:val="0"/>
        <w:autoSpaceDN w:val="0"/>
        <w:adjustRightInd w:val="0"/>
        <w:spacing w:after="0" w:line="276" w:lineRule="auto"/>
        <w:jc w:val="both"/>
        <w:rPr>
          <w:rFonts w:eastAsia="CIDFont+F4" w:cstheme="minorHAnsi"/>
          <w:sz w:val="24"/>
          <w:szCs w:val="20"/>
        </w:rPr>
      </w:pPr>
      <w:r w:rsidRPr="00D71C9C">
        <w:rPr>
          <w:rFonts w:eastAsia="CIDFont+F4" w:cstheme="minorHAnsi"/>
          <w:sz w:val="24"/>
          <w:szCs w:val="20"/>
        </w:rPr>
        <w:t xml:space="preserve">Les pré-rapporteurs font connaître leur avis par des rapports écrits sur la base desquels le </w:t>
      </w:r>
      <w:r w:rsidR="00FC2121">
        <w:rPr>
          <w:rFonts w:eastAsia="CIDFont+F4" w:cstheme="minorHAnsi"/>
          <w:sz w:val="24"/>
          <w:szCs w:val="20"/>
        </w:rPr>
        <w:t>P</w:t>
      </w:r>
      <w:r w:rsidRPr="00D71C9C">
        <w:rPr>
          <w:rFonts w:eastAsia="CIDFont+F4" w:cstheme="minorHAnsi"/>
          <w:sz w:val="24"/>
          <w:szCs w:val="20"/>
        </w:rPr>
        <w:t>résident de l'</w:t>
      </w:r>
      <w:r w:rsidR="00FC2121">
        <w:rPr>
          <w:rFonts w:eastAsia="CIDFont+F4" w:cstheme="minorHAnsi"/>
          <w:sz w:val="24"/>
          <w:szCs w:val="20"/>
        </w:rPr>
        <w:t>U</w:t>
      </w:r>
      <w:r w:rsidRPr="00D71C9C">
        <w:rPr>
          <w:rFonts w:eastAsia="CIDFont+F4" w:cstheme="minorHAnsi"/>
          <w:sz w:val="24"/>
          <w:szCs w:val="20"/>
        </w:rPr>
        <w:t>niversité autorise la soutenance, sur avis du directeur de l’</w:t>
      </w:r>
      <w:proofErr w:type="spellStart"/>
      <w:r w:rsidR="00FC2121">
        <w:rPr>
          <w:rFonts w:eastAsia="CIDFont+F4" w:cstheme="minorHAnsi"/>
          <w:sz w:val="24"/>
          <w:szCs w:val="20"/>
        </w:rPr>
        <w:t>Ecole</w:t>
      </w:r>
      <w:proofErr w:type="spellEnd"/>
      <w:r w:rsidR="00FC2121">
        <w:rPr>
          <w:rFonts w:eastAsia="CIDFont+F4" w:cstheme="minorHAnsi"/>
          <w:sz w:val="24"/>
          <w:szCs w:val="20"/>
        </w:rPr>
        <w:t xml:space="preserve"> Doctorale</w:t>
      </w:r>
      <w:r w:rsidRPr="00D71C9C">
        <w:rPr>
          <w:rFonts w:eastAsia="CIDFont+F4" w:cstheme="minorHAnsi"/>
          <w:sz w:val="24"/>
          <w:szCs w:val="20"/>
        </w:rPr>
        <w:t>. Ces rapports sont communiqués au jury et au candidat avant la soutenance. Les rapports doivent parvenir à l’</w:t>
      </w:r>
      <w:proofErr w:type="spellStart"/>
      <w:r w:rsidR="00FC2121">
        <w:rPr>
          <w:rFonts w:eastAsia="CIDFont+F4" w:cstheme="minorHAnsi"/>
          <w:sz w:val="24"/>
          <w:szCs w:val="20"/>
        </w:rPr>
        <w:t>Ecole</w:t>
      </w:r>
      <w:proofErr w:type="spellEnd"/>
      <w:r w:rsidR="00FC2121">
        <w:rPr>
          <w:rFonts w:eastAsia="CIDFont+F4" w:cstheme="minorHAnsi"/>
          <w:sz w:val="24"/>
          <w:szCs w:val="20"/>
        </w:rPr>
        <w:t xml:space="preserve"> Doctorale</w:t>
      </w:r>
      <w:r w:rsidRPr="00D71C9C">
        <w:rPr>
          <w:rFonts w:eastAsia="CIDFont+F4" w:cstheme="minorHAnsi"/>
          <w:sz w:val="24"/>
          <w:szCs w:val="20"/>
        </w:rPr>
        <w:t xml:space="preserve"> et au bureau des thèses si possible 4 semaines avant la soutenance.</w:t>
      </w:r>
      <w:r w:rsidR="009047C9">
        <w:rPr>
          <w:rFonts w:eastAsia="CIDFont+F4" w:cstheme="minorHAnsi"/>
          <w:sz w:val="24"/>
          <w:szCs w:val="20"/>
        </w:rPr>
        <w:t xml:space="preserve"> En cas de désaccord entre les 2 avis, un troisième rapport sera sollicité.</w:t>
      </w:r>
    </w:p>
    <w:p w14:paraId="6779B2D7" w14:textId="77777777" w:rsidR="009047C9" w:rsidRDefault="009047C9" w:rsidP="00D71C9C">
      <w:pPr>
        <w:autoSpaceDE w:val="0"/>
        <w:autoSpaceDN w:val="0"/>
        <w:adjustRightInd w:val="0"/>
        <w:spacing w:after="0" w:line="276" w:lineRule="auto"/>
        <w:jc w:val="both"/>
        <w:rPr>
          <w:rFonts w:eastAsia="CIDFont+F4" w:cstheme="minorHAnsi"/>
          <w:sz w:val="24"/>
          <w:szCs w:val="20"/>
        </w:rPr>
      </w:pPr>
    </w:p>
    <w:p w14:paraId="43818370" w14:textId="0CA3156D" w:rsidR="009047C9" w:rsidRDefault="009047C9" w:rsidP="00D71C9C">
      <w:pPr>
        <w:autoSpaceDE w:val="0"/>
        <w:autoSpaceDN w:val="0"/>
        <w:adjustRightInd w:val="0"/>
        <w:spacing w:after="0" w:line="276" w:lineRule="auto"/>
        <w:jc w:val="both"/>
        <w:rPr>
          <w:rFonts w:cstheme="minorHAnsi"/>
          <w:sz w:val="32"/>
        </w:rPr>
      </w:pPr>
      <w:r>
        <w:rPr>
          <w:rFonts w:eastAsia="CIDFont+F4" w:cstheme="minorHAnsi"/>
          <w:sz w:val="24"/>
          <w:szCs w:val="20"/>
        </w:rPr>
        <w:t>La soutenance est publique, sauf dérogation.</w:t>
      </w:r>
    </w:p>
    <w:p w14:paraId="603FB73B" w14:textId="5B166AEA" w:rsidR="00D71C9C" w:rsidRDefault="00D71C9C" w:rsidP="00D71C9C">
      <w:pPr>
        <w:autoSpaceDE w:val="0"/>
        <w:autoSpaceDN w:val="0"/>
        <w:adjustRightInd w:val="0"/>
        <w:spacing w:after="0" w:line="276" w:lineRule="auto"/>
        <w:jc w:val="both"/>
        <w:rPr>
          <w:rFonts w:cstheme="minorHAnsi"/>
          <w:sz w:val="32"/>
        </w:rPr>
      </w:pPr>
    </w:p>
    <w:p w14:paraId="10468201" w14:textId="77777777" w:rsidR="009047C9" w:rsidRDefault="009047C9">
      <w:pPr>
        <w:rPr>
          <w:rFonts w:cstheme="minorHAnsi"/>
          <w:b/>
          <w:sz w:val="24"/>
        </w:rPr>
      </w:pPr>
      <w:r>
        <w:rPr>
          <w:rFonts w:cstheme="minorHAnsi"/>
          <w:b/>
          <w:sz w:val="24"/>
        </w:rPr>
        <w:br w:type="page"/>
      </w:r>
    </w:p>
    <w:p w14:paraId="78784EFA" w14:textId="42CEBD71" w:rsidR="00D71C9C" w:rsidRPr="00D71C9C" w:rsidRDefault="00D71C9C" w:rsidP="00D71C9C">
      <w:pPr>
        <w:spacing w:line="276" w:lineRule="auto"/>
        <w:jc w:val="both"/>
        <w:rPr>
          <w:rFonts w:cstheme="minorHAnsi"/>
          <w:b/>
          <w:sz w:val="24"/>
        </w:rPr>
      </w:pPr>
      <w:r w:rsidRPr="00D71C9C">
        <w:rPr>
          <w:rFonts w:cstheme="minorHAnsi"/>
          <w:b/>
          <w:sz w:val="24"/>
        </w:rPr>
        <w:lastRenderedPageBreak/>
        <w:t>Article 1</w:t>
      </w:r>
      <w:r w:rsidR="003113D9">
        <w:rPr>
          <w:rFonts w:cstheme="minorHAnsi"/>
          <w:b/>
          <w:sz w:val="24"/>
        </w:rPr>
        <w:t>4</w:t>
      </w:r>
      <w:r w:rsidRPr="00D71C9C">
        <w:rPr>
          <w:rFonts w:cstheme="minorHAnsi"/>
          <w:b/>
          <w:sz w:val="24"/>
        </w:rPr>
        <w:t xml:space="preserve"> – </w:t>
      </w:r>
      <w:r>
        <w:rPr>
          <w:rFonts w:cstheme="minorHAnsi"/>
          <w:b/>
          <w:sz w:val="24"/>
        </w:rPr>
        <w:t>Médiation</w:t>
      </w:r>
    </w:p>
    <w:p w14:paraId="06107C83" w14:textId="3226FF9C" w:rsidR="00D71C9C" w:rsidRPr="00D71C9C" w:rsidRDefault="00D71C9C" w:rsidP="00D71C9C">
      <w:pPr>
        <w:autoSpaceDE w:val="0"/>
        <w:autoSpaceDN w:val="0"/>
        <w:adjustRightInd w:val="0"/>
        <w:spacing w:after="0" w:line="276" w:lineRule="auto"/>
        <w:jc w:val="both"/>
        <w:rPr>
          <w:rFonts w:cstheme="minorHAnsi"/>
          <w:sz w:val="32"/>
        </w:rPr>
      </w:pPr>
      <w:r>
        <w:rPr>
          <w:rFonts w:cstheme="minorHAnsi"/>
          <w:sz w:val="24"/>
        </w:rPr>
        <w:t>Le directeur de l’</w:t>
      </w:r>
      <w:proofErr w:type="spellStart"/>
      <w:r>
        <w:rPr>
          <w:rFonts w:cstheme="minorHAnsi"/>
          <w:sz w:val="24"/>
        </w:rPr>
        <w:t>Ecole</w:t>
      </w:r>
      <w:proofErr w:type="spellEnd"/>
      <w:r>
        <w:rPr>
          <w:rFonts w:cstheme="minorHAnsi"/>
          <w:sz w:val="24"/>
        </w:rPr>
        <w:t xml:space="preserve"> Doctorale est saisi des conflits qui surviendraient entre doctorants et directeurs de thèse. Il met en œuvre les procédures qu’il juge le mieux appropriées pour les résoudre. </w:t>
      </w:r>
    </w:p>
    <w:sectPr w:rsidR="00D71C9C" w:rsidRPr="00D71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IDFont+F4">
    <w:altName w:val="MS Gothic"/>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3931"/>
    <w:multiLevelType w:val="hybridMultilevel"/>
    <w:tmpl w:val="007ABD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AB53BD"/>
    <w:multiLevelType w:val="hybridMultilevel"/>
    <w:tmpl w:val="E9086CA8"/>
    <w:lvl w:ilvl="0" w:tplc="4784F04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9846CE"/>
    <w:multiLevelType w:val="hybridMultilevel"/>
    <w:tmpl w:val="27CE7E80"/>
    <w:lvl w:ilvl="0" w:tplc="CF7664B6">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2633520">
    <w:abstractNumId w:val="1"/>
  </w:num>
  <w:num w:numId="2" w16cid:durableId="1335721902">
    <w:abstractNumId w:val="2"/>
  </w:num>
  <w:num w:numId="3" w16cid:durableId="144666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39"/>
    <w:rsid w:val="00021BBA"/>
    <w:rsid w:val="0006788A"/>
    <w:rsid w:val="000A4DD9"/>
    <w:rsid w:val="000B54C7"/>
    <w:rsid w:val="000E55E2"/>
    <w:rsid w:val="000F1389"/>
    <w:rsid w:val="00147151"/>
    <w:rsid w:val="001526DB"/>
    <w:rsid w:val="00157016"/>
    <w:rsid w:val="001710FC"/>
    <w:rsid w:val="001738A7"/>
    <w:rsid w:val="00182A48"/>
    <w:rsid w:val="00190A61"/>
    <w:rsid w:val="001E26AB"/>
    <w:rsid w:val="00204558"/>
    <w:rsid w:val="00217425"/>
    <w:rsid w:val="0022448F"/>
    <w:rsid w:val="00241D83"/>
    <w:rsid w:val="002452C6"/>
    <w:rsid w:val="00261E33"/>
    <w:rsid w:val="00271BD0"/>
    <w:rsid w:val="002A1726"/>
    <w:rsid w:val="002B3187"/>
    <w:rsid w:val="003113D9"/>
    <w:rsid w:val="00315DF1"/>
    <w:rsid w:val="003F5E47"/>
    <w:rsid w:val="004176F8"/>
    <w:rsid w:val="00422B68"/>
    <w:rsid w:val="00430898"/>
    <w:rsid w:val="00461D33"/>
    <w:rsid w:val="00475AE3"/>
    <w:rsid w:val="004865E9"/>
    <w:rsid w:val="004D7794"/>
    <w:rsid w:val="004E2DDC"/>
    <w:rsid w:val="005012D3"/>
    <w:rsid w:val="005028B4"/>
    <w:rsid w:val="00512443"/>
    <w:rsid w:val="00531E72"/>
    <w:rsid w:val="0053437A"/>
    <w:rsid w:val="00536388"/>
    <w:rsid w:val="00540C45"/>
    <w:rsid w:val="00557B97"/>
    <w:rsid w:val="00573EF9"/>
    <w:rsid w:val="005F23E8"/>
    <w:rsid w:val="00600D9E"/>
    <w:rsid w:val="00656A7D"/>
    <w:rsid w:val="0068514E"/>
    <w:rsid w:val="006922EF"/>
    <w:rsid w:val="00720AAB"/>
    <w:rsid w:val="00722A42"/>
    <w:rsid w:val="00726011"/>
    <w:rsid w:val="007468A7"/>
    <w:rsid w:val="00776FC1"/>
    <w:rsid w:val="00792E68"/>
    <w:rsid w:val="007D02C8"/>
    <w:rsid w:val="0086449E"/>
    <w:rsid w:val="008938EF"/>
    <w:rsid w:val="008A2132"/>
    <w:rsid w:val="008A3EF1"/>
    <w:rsid w:val="008A7C41"/>
    <w:rsid w:val="008B6BCB"/>
    <w:rsid w:val="009047C9"/>
    <w:rsid w:val="00917AE0"/>
    <w:rsid w:val="00960AFE"/>
    <w:rsid w:val="00962627"/>
    <w:rsid w:val="009A326E"/>
    <w:rsid w:val="009B1586"/>
    <w:rsid w:val="009B5C9E"/>
    <w:rsid w:val="009E72BE"/>
    <w:rsid w:val="00A07DB3"/>
    <w:rsid w:val="00A16D11"/>
    <w:rsid w:val="00A17CAD"/>
    <w:rsid w:val="00A246E5"/>
    <w:rsid w:val="00A31ACF"/>
    <w:rsid w:val="00A741B4"/>
    <w:rsid w:val="00A83159"/>
    <w:rsid w:val="00AF4EE0"/>
    <w:rsid w:val="00B158A5"/>
    <w:rsid w:val="00B33A5F"/>
    <w:rsid w:val="00B505E8"/>
    <w:rsid w:val="00B9274A"/>
    <w:rsid w:val="00BC4F00"/>
    <w:rsid w:val="00BE78F4"/>
    <w:rsid w:val="00BF2EC4"/>
    <w:rsid w:val="00C451E9"/>
    <w:rsid w:val="00C74CC6"/>
    <w:rsid w:val="00C819B9"/>
    <w:rsid w:val="00C82051"/>
    <w:rsid w:val="00CE28CE"/>
    <w:rsid w:val="00D013F6"/>
    <w:rsid w:val="00D10DE2"/>
    <w:rsid w:val="00D1387A"/>
    <w:rsid w:val="00D5311E"/>
    <w:rsid w:val="00D71C9C"/>
    <w:rsid w:val="00D8349E"/>
    <w:rsid w:val="00E317E0"/>
    <w:rsid w:val="00E5596E"/>
    <w:rsid w:val="00E96FC4"/>
    <w:rsid w:val="00EB405A"/>
    <w:rsid w:val="00EC3A39"/>
    <w:rsid w:val="00EC789A"/>
    <w:rsid w:val="00EE473E"/>
    <w:rsid w:val="00EF52A9"/>
    <w:rsid w:val="00F25D9E"/>
    <w:rsid w:val="00F31882"/>
    <w:rsid w:val="00F71B7A"/>
    <w:rsid w:val="00F75971"/>
    <w:rsid w:val="00FB1786"/>
    <w:rsid w:val="00FC2121"/>
    <w:rsid w:val="00FF4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576A"/>
  <w15:chartTrackingRefBased/>
  <w15:docId w15:val="{B8B09B1B-1FC9-40A0-8FD6-69C23063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2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7EF1565D6EE42AF20A40F20F42A33" ma:contentTypeVersion="11" ma:contentTypeDescription="Crée un document." ma:contentTypeScope="" ma:versionID="7ae8ea4d3d8316f623b2f2e2b2ef1c85">
  <xsd:schema xmlns:xsd="http://www.w3.org/2001/XMLSchema" xmlns:xs="http://www.w3.org/2001/XMLSchema" xmlns:p="http://schemas.microsoft.com/office/2006/metadata/properties" xmlns:ns3="2db48c70-28e1-47b9-9612-b88f066b739a" targetNamespace="http://schemas.microsoft.com/office/2006/metadata/properties" ma:root="true" ma:fieldsID="3791b0443fa72ed9a9e722dbe74a18ea" ns3:_="">
    <xsd:import namespace="2db48c70-28e1-47b9-9612-b88f066b73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8c70-28e1-47b9-9612-b88f066b7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6354D-64F4-4CB2-8D07-EBB9BF0A2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48c70-28e1-47b9-9612-b88f066b7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353BC-2F55-42EF-8E7D-76158CDE8F2A}">
  <ds:schemaRefs>
    <ds:schemaRef ds:uri="http://schemas.openxmlformats.org/officeDocument/2006/bibliography"/>
  </ds:schemaRefs>
</ds:datastoreItem>
</file>

<file path=customXml/itemProps3.xml><?xml version="1.0" encoding="utf-8"?>
<ds:datastoreItem xmlns:ds="http://schemas.openxmlformats.org/officeDocument/2006/customXml" ds:itemID="{5248799F-4C91-4BD8-895E-5A60B9D3BE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590AB-4715-4EAC-9F60-C0088BD24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3046</Words>
  <Characters>16758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Lucette Toussaint</dc:creator>
  <cp:keywords/>
  <dc:description/>
  <cp:lastModifiedBy>Charlotte Krauss</cp:lastModifiedBy>
  <cp:revision>2</cp:revision>
  <dcterms:created xsi:type="dcterms:W3CDTF">2022-10-10T14:17:00Z</dcterms:created>
  <dcterms:modified xsi:type="dcterms:W3CDTF">2022-10-10T14:17:00Z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0x0101000357EF1565D6EE42AF20A40F20F42A33</vt:lpwstr>
  </property>
</Properties>
</file>