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3700" w14:textId="77FBDB10" w:rsidR="007A24DE" w:rsidRPr="00312C90" w:rsidRDefault="00312C90" w:rsidP="00312C90">
      <w:pPr>
        <w:jc w:val="center"/>
        <w:rPr>
          <w:rFonts w:cstheme="minorHAnsi"/>
          <w:sz w:val="22"/>
          <w:szCs w:val="22"/>
        </w:rPr>
      </w:pPr>
      <w:r w:rsidRPr="00312C90">
        <w:rPr>
          <w:rFonts w:cstheme="minorHAnsi"/>
          <w:sz w:val="22"/>
          <w:szCs w:val="22"/>
        </w:rPr>
        <w:t>Financement</w:t>
      </w:r>
      <w:r>
        <w:rPr>
          <w:rFonts w:cstheme="minorHAnsi"/>
          <w:sz w:val="22"/>
          <w:szCs w:val="22"/>
        </w:rPr>
        <w:t>s colloques Région, UP,</w:t>
      </w:r>
      <w:r w:rsidRPr="00312C90">
        <w:rPr>
          <w:rFonts w:cstheme="minorHAnsi"/>
          <w:sz w:val="22"/>
          <w:szCs w:val="22"/>
        </w:rPr>
        <w:t xml:space="preserve"> JE</w:t>
      </w:r>
    </w:p>
    <w:p w14:paraId="17E70EAB" w14:textId="42DCD353" w:rsidR="00312C90" w:rsidRPr="00312C90" w:rsidRDefault="00312C90" w:rsidP="00312C90">
      <w:pPr>
        <w:jc w:val="both"/>
        <w:rPr>
          <w:rFonts w:cstheme="minorHAnsi"/>
          <w:sz w:val="22"/>
          <w:szCs w:val="22"/>
        </w:rPr>
      </w:pPr>
      <w:r w:rsidRPr="00312C90">
        <w:rPr>
          <w:rFonts w:cstheme="minorHAnsi"/>
          <w:sz w:val="22"/>
          <w:szCs w:val="22"/>
        </w:rPr>
        <w:t>Trois types de manifestations :</w:t>
      </w:r>
    </w:p>
    <w:p w14:paraId="3C299FED" w14:textId="2CA3E6E1" w:rsidR="00312C90" w:rsidRPr="00312C90" w:rsidRDefault="00312C90" w:rsidP="00312C90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colloques Région </w:t>
      </w:r>
    </w:p>
    <w:p w14:paraId="30EEB8B5" w14:textId="77777777" w:rsidR="00312C90" w:rsidRPr="00312C90" w:rsidRDefault="00312C90" w:rsidP="00312C90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>journées d'étude</w:t>
      </w:r>
    </w:p>
    <w:p w14:paraId="2390E3F2" w14:textId="56DA5D6D" w:rsidR="00312C90" w:rsidRPr="00312C90" w:rsidRDefault="00312C90" w:rsidP="00312C90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>colloques UP</w:t>
      </w:r>
    </w:p>
    <w:p w14:paraId="08857FB4" w14:textId="77777777" w:rsidR="00312C90" w:rsidRPr="00312C90" w:rsidRDefault="00312C90" w:rsidP="00312C90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0480C621" w14:textId="77777777" w:rsidR="00312C90" w:rsidRPr="00312C90" w:rsidRDefault="00312C90" w:rsidP="00312C90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>Quelques informations complémentaires concernant les financements : </w:t>
      </w:r>
    </w:p>
    <w:p w14:paraId="5B3D9A22" w14:textId="77777777" w:rsidR="00312C90" w:rsidRPr="00312C90" w:rsidRDefault="00312C90" w:rsidP="00312C90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654EE264" w14:textId="79F09963" w:rsidR="00312C90" w:rsidRPr="00312C90" w:rsidRDefault="00312C90" w:rsidP="00312C90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- </w:t>
      </w:r>
      <w:r w:rsidRPr="00B013E5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Colloques Région</w:t>
      </w: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: comme leur nom l'indique, ces colloques (généralement de grosse taille, voir modalités transmises avec le dossier) sont déposés pour soutien financier de la Région Nouvelle-Aquitaine. Ce soutien peut être associé à des demandes de co-financements divers, notamment du laboratoire, de l'UP, de l'UFR, de Grand Poitiers, d'associations ou d'institutions diverses et variées. </w:t>
      </w:r>
      <w:r w:rsidRPr="00312C90">
        <w:rPr>
          <w:rFonts w:eastAsia="Times New Roman" w:cstheme="minorHAnsi"/>
          <w:color w:val="FF0000"/>
          <w:sz w:val="22"/>
          <w:szCs w:val="22"/>
          <w:lang w:eastAsia="fr-FR"/>
        </w:rPr>
        <w:t>Ces colloques doivent faire apparaître des frais d'inscription.</w:t>
      </w:r>
    </w:p>
    <w:p w14:paraId="1E500094" w14:textId="77777777" w:rsidR="00312C90" w:rsidRPr="00312C90" w:rsidRDefault="00312C90" w:rsidP="00312C90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7E32F6F8" w14:textId="13E671DD" w:rsidR="00312C90" w:rsidRPr="00312C90" w:rsidRDefault="00312C90" w:rsidP="00312C90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- </w:t>
      </w:r>
      <w:r w:rsidRPr="00B013E5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Colloques Université de Poitiers</w:t>
      </w: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: les même</w:t>
      </w:r>
      <w:r w:rsidR="00C658C2">
        <w:rPr>
          <w:rFonts w:eastAsia="Times New Roman" w:cstheme="minorHAnsi"/>
          <w:color w:val="000000"/>
          <w:sz w:val="22"/>
          <w:szCs w:val="22"/>
          <w:lang w:eastAsia="fr-FR"/>
        </w:rPr>
        <w:t>s</w:t>
      </w: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types de co-financement sont possibles, sauf celui de la Région, bien entendu. </w:t>
      </w:r>
      <w:r w:rsidRPr="00312C90">
        <w:rPr>
          <w:rFonts w:eastAsia="Times New Roman" w:cstheme="minorHAnsi"/>
          <w:color w:val="000000"/>
          <w:sz w:val="22"/>
          <w:szCs w:val="22"/>
          <w:u w:val="single"/>
          <w:lang w:eastAsia="fr-FR"/>
        </w:rPr>
        <w:t>Les frais d'inscription sont possibles, mais non obligatoires</w:t>
      </w: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>. </w:t>
      </w:r>
    </w:p>
    <w:p w14:paraId="043973B2" w14:textId="77777777" w:rsidR="00312C90" w:rsidRPr="00312C90" w:rsidRDefault="00312C90" w:rsidP="00312C90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2B1820D9" w14:textId="77777777" w:rsidR="00312C90" w:rsidRPr="00312C90" w:rsidRDefault="00312C90" w:rsidP="001D1A07">
      <w:pPr>
        <w:ind w:left="708"/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>Les dossiers des colloques Région et UP sont présentés devant le conseil de laboratoire car un soutien du laboratoire (en central) est généralement décidé. </w:t>
      </w:r>
    </w:p>
    <w:p w14:paraId="57B0EC9D" w14:textId="77777777" w:rsidR="00312C90" w:rsidRPr="00312C90" w:rsidRDefault="00312C90" w:rsidP="00312C90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9721D53" w14:textId="77777777" w:rsidR="00312C90" w:rsidRPr="00312C90" w:rsidRDefault="00312C90" w:rsidP="00312C90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- </w:t>
      </w:r>
      <w:r w:rsidRPr="00B013E5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Journées d'étude</w:t>
      </w: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: les JE sont généralement soutenues plutôt au niveau des équipes ; des co-financements peuvent être demandées, notamment auprès de l'UFR. C'est pour cela qu'il nous est demandé de les classer en interne. </w:t>
      </w:r>
    </w:p>
    <w:p w14:paraId="69DBCE45" w14:textId="77777777" w:rsidR="00312C90" w:rsidRPr="00312C90" w:rsidRDefault="00312C90" w:rsidP="00312C90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0851418" w14:textId="61AB21CD" w:rsidR="00312C90" w:rsidRPr="00312C90" w:rsidRDefault="00312C90" w:rsidP="00312C90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Comme pour les colloques Région, </w:t>
      </w:r>
      <w:r w:rsidR="001D1A07">
        <w:rPr>
          <w:rFonts w:eastAsia="Times New Roman" w:cstheme="minorHAnsi"/>
          <w:color w:val="000000"/>
          <w:sz w:val="22"/>
          <w:szCs w:val="22"/>
          <w:lang w:eastAsia="fr-FR"/>
        </w:rPr>
        <w:t>on préconise un</w:t>
      </w: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échange entre </w:t>
      </w:r>
      <w:r w:rsidR="001D1A07">
        <w:rPr>
          <w:rFonts w:eastAsia="Times New Roman" w:cstheme="minorHAnsi"/>
          <w:color w:val="000000"/>
          <w:sz w:val="22"/>
          <w:szCs w:val="22"/>
          <w:lang w:eastAsia="fr-FR"/>
        </w:rPr>
        <w:t>membres</w:t>
      </w: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au niveau des équipes concernant les projets à soutenir de manière prioritaire pour </w:t>
      </w:r>
      <w:r w:rsidR="001D1A07">
        <w:rPr>
          <w:rFonts w:eastAsia="Times New Roman" w:cstheme="minorHAnsi"/>
          <w:color w:val="000000"/>
          <w:sz w:val="22"/>
          <w:szCs w:val="22"/>
          <w:lang w:eastAsia="fr-FR"/>
        </w:rPr>
        <w:t>l’année à venir</w:t>
      </w: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>. Raluca Nita pour l'équipe A et Françoise Dubor pour l'équipe B nous feront remonter les dossiers dûment complétés à Charlotte</w:t>
      </w:r>
      <w:r w:rsidR="00B013E5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Krauss</w:t>
      </w:r>
      <w:r w:rsidRPr="00312C90">
        <w:rPr>
          <w:rFonts w:eastAsia="Times New Roman" w:cstheme="minorHAnsi"/>
          <w:color w:val="000000"/>
          <w:sz w:val="22"/>
          <w:szCs w:val="22"/>
          <w:lang w:eastAsia="fr-FR"/>
        </w:rPr>
        <w:t>. </w:t>
      </w:r>
    </w:p>
    <w:p w14:paraId="7C60AD30" w14:textId="77777777" w:rsidR="00312C90" w:rsidRPr="00312C90" w:rsidRDefault="00312C90" w:rsidP="00312C90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4A7C608" w14:textId="0AAAEB5A" w:rsidR="00312C90" w:rsidRDefault="00312C90" w:rsidP="00312C90">
      <w:pPr>
        <w:jc w:val="both"/>
        <w:rPr>
          <w:rFonts w:cstheme="minorHAnsi"/>
          <w:sz w:val="22"/>
          <w:szCs w:val="22"/>
        </w:rPr>
      </w:pPr>
    </w:p>
    <w:p w14:paraId="18E925BE" w14:textId="75D69362" w:rsidR="00C658C2" w:rsidRPr="00C658C2" w:rsidRDefault="00180D4D" w:rsidP="00C658C2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C658C2">
        <w:rPr>
          <w:rFonts w:eastAsia="Times New Roman" w:cstheme="minorHAnsi"/>
          <w:color w:val="000000"/>
          <w:sz w:val="22"/>
          <w:szCs w:val="22"/>
          <w:lang w:eastAsia="fr-FR"/>
        </w:rPr>
        <w:t>Finances</w:t>
      </w:r>
      <w:r w:rsidR="00C658C2" w:rsidRPr="00C658C2">
        <w:rPr>
          <w:rFonts w:eastAsia="Times New Roman" w:cstheme="minorHAnsi"/>
          <w:color w:val="000000"/>
          <w:sz w:val="22"/>
          <w:szCs w:val="22"/>
          <w:lang w:eastAsia="fr-FR"/>
        </w:rPr>
        <w:t>:</w:t>
      </w:r>
    </w:p>
    <w:p w14:paraId="43599867" w14:textId="77777777" w:rsidR="00C658C2" w:rsidRPr="00C658C2" w:rsidRDefault="00C658C2" w:rsidP="00C658C2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5F3891F7" w14:textId="77777777" w:rsidR="00C658C2" w:rsidRPr="00C658C2" w:rsidRDefault="00C658C2" w:rsidP="00C658C2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C658C2">
        <w:rPr>
          <w:rFonts w:eastAsia="Times New Roman" w:cstheme="minorHAnsi"/>
          <w:color w:val="FF0000"/>
          <w:sz w:val="22"/>
          <w:szCs w:val="22"/>
          <w:lang w:eastAsia="fr-FR"/>
        </w:rPr>
        <w:t>JE: une demande / axe possible pour un soutien d'UFR à hauteur de 500 Euro</w:t>
      </w:r>
      <w:r w:rsidRPr="00C658C2">
        <w:rPr>
          <w:rFonts w:eastAsia="Times New Roman" w:cstheme="minorHAnsi"/>
          <w:color w:val="000000"/>
          <w:sz w:val="22"/>
          <w:szCs w:val="22"/>
          <w:lang w:eastAsia="fr-FR"/>
        </w:rPr>
        <w:t>. Dans ce cas, l'axe prend en gros 500 Euro supplémentaire, ce qui fait un budget de 1000E en tout.</w:t>
      </w:r>
    </w:p>
    <w:p w14:paraId="184495D0" w14:textId="7D750B03" w:rsidR="00C658C2" w:rsidRPr="00C658C2" w:rsidRDefault="00C658C2" w:rsidP="00C658C2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C658C2">
        <w:rPr>
          <w:rFonts w:eastAsia="Times New Roman" w:cstheme="minorHAnsi"/>
          <w:color w:val="000000"/>
          <w:sz w:val="22"/>
          <w:szCs w:val="22"/>
          <w:lang w:eastAsia="fr-FR"/>
        </w:rPr>
        <w:t>Pas possible de cumuler CVEC</w:t>
      </w:r>
      <w:r w:rsidR="00E721E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(Commission de la Vie Étudiante et de Campus)</w:t>
      </w:r>
      <w:r w:rsidRPr="00C658C2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et UFR car subvention CVEC spécifique et assez généreuse.</w:t>
      </w:r>
    </w:p>
    <w:p w14:paraId="1A340151" w14:textId="77777777" w:rsidR="00C658C2" w:rsidRPr="00C658C2" w:rsidRDefault="00C658C2" w:rsidP="00C658C2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58232F1B" w14:textId="77777777" w:rsidR="00C658C2" w:rsidRPr="00C658C2" w:rsidRDefault="00C658C2" w:rsidP="00C658C2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C658C2">
        <w:rPr>
          <w:rFonts w:eastAsia="Times New Roman" w:cstheme="minorHAnsi"/>
          <w:color w:val="000000"/>
          <w:sz w:val="22"/>
          <w:szCs w:val="22"/>
          <w:lang w:eastAsia="fr-FR"/>
        </w:rPr>
        <w:t xml:space="preserve">Colloque: </w:t>
      </w:r>
      <w:r w:rsidRPr="00C658C2">
        <w:rPr>
          <w:rFonts w:eastAsia="Times New Roman" w:cstheme="minorHAnsi"/>
          <w:color w:val="FF0000"/>
          <w:sz w:val="22"/>
          <w:szCs w:val="22"/>
          <w:lang w:eastAsia="fr-FR"/>
        </w:rPr>
        <w:t>gros colloques (région, UP</w:t>
      </w:r>
      <w:r w:rsidRPr="00C658C2">
        <w:rPr>
          <w:rFonts w:eastAsia="Times New Roman" w:cstheme="minorHAnsi"/>
          <w:color w:val="000000"/>
          <w:sz w:val="22"/>
          <w:szCs w:val="22"/>
          <w:lang w:eastAsia="fr-FR"/>
        </w:rPr>
        <w:t xml:space="preserve">) - en plus du dossier, on peut demander une subvention au niveau du labo, </w:t>
      </w:r>
      <w:r w:rsidRPr="00C658C2">
        <w:rPr>
          <w:rFonts w:eastAsia="Times New Roman" w:cstheme="minorHAnsi"/>
          <w:color w:val="FF0000"/>
          <w:sz w:val="22"/>
          <w:szCs w:val="22"/>
          <w:lang w:eastAsia="fr-FR"/>
        </w:rPr>
        <w:t>mais PAS au niveau de l'axe</w:t>
      </w:r>
    </w:p>
    <w:p w14:paraId="58D2FEDE" w14:textId="77777777" w:rsidR="00C658C2" w:rsidRPr="00C658C2" w:rsidRDefault="00C658C2" w:rsidP="00C658C2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1885F3E" w14:textId="77777777" w:rsidR="00C658C2" w:rsidRPr="00C658C2" w:rsidRDefault="00C658C2" w:rsidP="00C658C2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C658C2">
        <w:rPr>
          <w:rFonts w:eastAsia="Times New Roman" w:cstheme="minorHAnsi"/>
          <w:color w:val="FF0000"/>
          <w:sz w:val="22"/>
          <w:szCs w:val="22"/>
          <w:lang w:eastAsia="fr-FR"/>
        </w:rPr>
        <w:t xml:space="preserve">Soutien à un colloque qui n'a pas lieu à Poitiers </w:t>
      </w:r>
      <w:r w:rsidRPr="00C658C2">
        <w:rPr>
          <w:rFonts w:eastAsia="Times New Roman" w:cstheme="minorHAnsi"/>
          <w:color w:val="000000"/>
          <w:sz w:val="22"/>
          <w:szCs w:val="22"/>
          <w:lang w:eastAsia="fr-FR"/>
        </w:rPr>
        <w:t xml:space="preserve">(co-organisation): ça </w:t>
      </w:r>
      <w:r w:rsidRPr="00C658C2">
        <w:rPr>
          <w:rFonts w:eastAsia="Times New Roman" w:cstheme="minorHAnsi"/>
          <w:color w:val="FF0000"/>
          <w:sz w:val="22"/>
          <w:szCs w:val="22"/>
          <w:lang w:eastAsia="fr-FR"/>
        </w:rPr>
        <w:t>passe par l'axe obligatoirement</w:t>
      </w:r>
      <w:r w:rsidRPr="00C658C2">
        <w:rPr>
          <w:rFonts w:eastAsia="Times New Roman" w:cstheme="minorHAnsi"/>
          <w:color w:val="000000"/>
          <w:sz w:val="22"/>
          <w:szCs w:val="22"/>
          <w:lang w:eastAsia="fr-FR"/>
        </w:rPr>
        <w:t>, pas au niveau FoReLLIS</w:t>
      </w:r>
    </w:p>
    <w:p w14:paraId="57BAAA22" w14:textId="77777777" w:rsidR="00C658C2" w:rsidRPr="00C658C2" w:rsidRDefault="00C658C2" w:rsidP="00C658C2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0340178" w14:textId="72D7FD0E" w:rsidR="001D1A07" w:rsidRPr="001D1A07" w:rsidRDefault="00C658C2" w:rsidP="001D1A07">
      <w:pPr>
        <w:jc w:val="both"/>
        <w:rPr>
          <w:rFonts w:eastAsia="Times New Roman" w:cstheme="minorHAnsi"/>
          <w:color w:val="FF0000"/>
          <w:sz w:val="22"/>
          <w:szCs w:val="22"/>
          <w:lang w:eastAsia="fr-FR"/>
        </w:rPr>
      </w:pPr>
      <w:r w:rsidRPr="00C658C2">
        <w:rPr>
          <w:rFonts w:eastAsia="Times New Roman" w:cstheme="minorHAnsi"/>
          <w:color w:val="000000"/>
          <w:sz w:val="22"/>
          <w:szCs w:val="22"/>
          <w:lang w:eastAsia="fr-FR"/>
        </w:rPr>
        <w:t xml:space="preserve">Soutien à des manifestations type </w:t>
      </w:r>
      <w:r w:rsidRPr="00C658C2">
        <w:rPr>
          <w:rFonts w:eastAsia="Times New Roman" w:cstheme="minorHAnsi"/>
          <w:color w:val="FF0000"/>
          <w:sz w:val="22"/>
          <w:szCs w:val="22"/>
          <w:lang w:eastAsia="fr-FR"/>
        </w:rPr>
        <w:t xml:space="preserve">colloque à Poitiers avec un petit budget </w:t>
      </w:r>
      <w:r w:rsidRPr="00C658C2">
        <w:rPr>
          <w:rFonts w:eastAsia="Times New Roman" w:cstheme="minorHAnsi"/>
          <w:color w:val="000000"/>
          <w:sz w:val="22"/>
          <w:szCs w:val="22"/>
          <w:lang w:eastAsia="fr-FR"/>
        </w:rPr>
        <w:t xml:space="preserve">car grosse prise en charge au niveau des participants: </w:t>
      </w:r>
      <w:r w:rsidRPr="00C658C2">
        <w:rPr>
          <w:rFonts w:eastAsia="Times New Roman" w:cstheme="minorHAnsi"/>
          <w:color w:val="FF0000"/>
          <w:sz w:val="22"/>
          <w:szCs w:val="22"/>
          <w:lang w:eastAsia="fr-FR"/>
        </w:rPr>
        <w:t>mélange axe + FoReLLIS à négocier en conseil</w:t>
      </w:r>
    </w:p>
    <w:sectPr w:rsidR="001D1A07" w:rsidRPr="001D1A07" w:rsidSect="005865F1"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F9C"/>
    <w:multiLevelType w:val="hybridMultilevel"/>
    <w:tmpl w:val="949E0FD2"/>
    <w:lvl w:ilvl="0" w:tplc="9FB0D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97113"/>
    <w:multiLevelType w:val="multilevel"/>
    <w:tmpl w:val="57C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8326001">
    <w:abstractNumId w:val="0"/>
  </w:num>
  <w:num w:numId="2" w16cid:durableId="61872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90"/>
    <w:rsid w:val="00180D4D"/>
    <w:rsid w:val="001D1A07"/>
    <w:rsid w:val="00312C90"/>
    <w:rsid w:val="00433334"/>
    <w:rsid w:val="005865F1"/>
    <w:rsid w:val="007A24DE"/>
    <w:rsid w:val="00B013E5"/>
    <w:rsid w:val="00C658C2"/>
    <w:rsid w:val="00C94B66"/>
    <w:rsid w:val="00E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F5ED"/>
  <w14:defaultImageDpi w14:val="32767"/>
  <w15:chartTrackingRefBased/>
  <w15:docId w15:val="{5FD6D869-E655-1448-87A4-AF6BD230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12C90"/>
  </w:style>
  <w:style w:type="paragraph" w:styleId="Paragraphedeliste">
    <w:name w:val="List Paragraph"/>
    <w:basedOn w:val="Normal"/>
    <w:uiPriority w:val="34"/>
    <w:qFormat/>
    <w:rsid w:val="0031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6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96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0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9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8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1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Nauge</cp:lastModifiedBy>
  <cp:revision>7</cp:revision>
  <dcterms:created xsi:type="dcterms:W3CDTF">2021-09-17T08:51:00Z</dcterms:created>
  <dcterms:modified xsi:type="dcterms:W3CDTF">2022-11-08T10:57:00Z</dcterms:modified>
</cp:coreProperties>
</file>